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B4" w:rsidRPr="00F965B4" w:rsidRDefault="00F965B4" w:rsidP="00F965B4">
      <w:pPr>
        <w:jc w:val="center"/>
        <w:rPr>
          <w:rFonts w:ascii="Arial" w:hAnsi="Arial" w:cs="Arial"/>
          <w:b/>
          <w:sz w:val="24"/>
          <w:szCs w:val="24"/>
        </w:rPr>
      </w:pPr>
      <w:r w:rsidRPr="00F965B4">
        <w:rPr>
          <w:rFonts w:ascii="Arial" w:hAnsi="Arial" w:cs="Arial"/>
          <w:b/>
          <w:sz w:val="24"/>
          <w:szCs w:val="24"/>
        </w:rPr>
        <w:t>PROJETO DE INDICAÇÃO / PROJETO DE LEI</w:t>
      </w:r>
    </w:p>
    <w:p w:rsidR="00F965B4" w:rsidRPr="00F965B4" w:rsidRDefault="00F965B4" w:rsidP="00F965B4">
      <w:pPr>
        <w:rPr>
          <w:rFonts w:ascii="Arial" w:hAnsi="Arial" w:cs="Arial"/>
          <w:sz w:val="24"/>
          <w:szCs w:val="24"/>
        </w:rPr>
      </w:pPr>
    </w:p>
    <w:p w:rsidR="00F965B4" w:rsidRPr="00F965B4" w:rsidRDefault="00F965B4" w:rsidP="00F965B4">
      <w:pPr>
        <w:rPr>
          <w:rFonts w:ascii="Arial" w:hAnsi="Arial" w:cs="Arial"/>
          <w:sz w:val="24"/>
          <w:szCs w:val="24"/>
        </w:rPr>
      </w:pPr>
      <w:bookmarkStart w:id="0" w:name="_GoBack"/>
      <w:r w:rsidRPr="00F965B4">
        <w:rPr>
          <w:rFonts w:ascii="Arial" w:hAnsi="Arial" w:cs="Arial"/>
          <w:sz w:val="24"/>
          <w:szCs w:val="24"/>
        </w:rPr>
        <w:t>Programa Municipal de Apoio a Pessoas Aca</w:t>
      </w:r>
      <w:r>
        <w:rPr>
          <w:rFonts w:ascii="Arial" w:hAnsi="Arial" w:cs="Arial"/>
          <w:sz w:val="24"/>
          <w:szCs w:val="24"/>
        </w:rPr>
        <w:t>madas e com Mobilidade Reduzida</w:t>
      </w:r>
    </w:p>
    <w:bookmarkEnd w:id="0"/>
    <w:p w:rsidR="00F965B4" w:rsidRPr="00F965B4" w:rsidRDefault="00F965B4" w:rsidP="00F965B4">
      <w:pPr>
        <w:rPr>
          <w:rFonts w:ascii="Arial" w:hAnsi="Arial" w:cs="Arial"/>
          <w:sz w:val="24"/>
          <w:szCs w:val="24"/>
        </w:rPr>
      </w:pPr>
    </w:p>
    <w:p w:rsidR="00F965B4" w:rsidRPr="00F965B4" w:rsidRDefault="00F965B4" w:rsidP="00F965B4">
      <w:pPr>
        <w:rPr>
          <w:rFonts w:ascii="Arial" w:hAnsi="Arial" w:cs="Arial"/>
          <w:b/>
          <w:sz w:val="24"/>
          <w:szCs w:val="24"/>
        </w:rPr>
      </w:pPr>
      <w:r w:rsidRPr="00F965B4">
        <w:rPr>
          <w:rFonts w:ascii="Arial" w:hAnsi="Arial" w:cs="Arial"/>
          <w:b/>
          <w:sz w:val="24"/>
          <w:szCs w:val="24"/>
        </w:rPr>
        <w:t>Justificativa:</w:t>
      </w:r>
    </w:p>
    <w:p w:rsidR="00F965B4" w:rsidRPr="00F965B4" w:rsidRDefault="00F965B4" w:rsidP="00F965B4">
      <w:pPr>
        <w:rPr>
          <w:rFonts w:ascii="Arial" w:hAnsi="Arial" w:cs="Arial"/>
          <w:sz w:val="24"/>
          <w:szCs w:val="24"/>
        </w:rPr>
      </w:pPr>
      <w:r w:rsidRPr="00F965B4">
        <w:rPr>
          <w:rFonts w:ascii="Arial" w:hAnsi="Arial" w:cs="Arial"/>
          <w:sz w:val="24"/>
          <w:szCs w:val="24"/>
        </w:rPr>
        <w:t>Muitas famílias enfrentam dificuldades para cuidar de seus entes queridos acamados ou com mobilidade reduzida por falta de recursos financeiros para adquirir equipamentos como camas hospitalares, cadeiras de rodas, andadores e muletas. O poder público municipal, por meio da Secretaria de Saúde ou de Assistência Social, pode oferecer suporte fundamental ao criar um banco de empréstimos desses materiais, promovendo dignidade e melhores condições de vida para essas pessoas.</w:t>
      </w:r>
    </w:p>
    <w:p w:rsidR="00F965B4" w:rsidRPr="00F965B4" w:rsidRDefault="00F965B4" w:rsidP="00F965B4">
      <w:pPr>
        <w:rPr>
          <w:rFonts w:ascii="Arial" w:hAnsi="Arial" w:cs="Arial"/>
          <w:sz w:val="24"/>
          <w:szCs w:val="24"/>
        </w:rPr>
      </w:pPr>
    </w:p>
    <w:p w:rsidR="00F965B4" w:rsidRDefault="00F965B4" w:rsidP="00F965B4">
      <w:pPr>
        <w:rPr>
          <w:rFonts w:ascii="Arial" w:hAnsi="Arial" w:cs="Arial"/>
          <w:b/>
          <w:sz w:val="24"/>
          <w:szCs w:val="24"/>
        </w:rPr>
      </w:pPr>
      <w:r w:rsidRPr="00F965B4">
        <w:rPr>
          <w:rFonts w:ascii="Arial" w:hAnsi="Arial" w:cs="Arial"/>
          <w:b/>
          <w:sz w:val="24"/>
          <w:szCs w:val="24"/>
        </w:rPr>
        <w:t>Proposta:</w:t>
      </w:r>
    </w:p>
    <w:p w:rsidR="00F965B4" w:rsidRPr="00F965B4" w:rsidRDefault="00F965B4" w:rsidP="00F965B4">
      <w:pPr>
        <w:rPr>
          <w:rFonts w:ascii="Arial" w:hAnsi="Arial" w:cs="Arial"/>
          <w:b/>
          <w:sz w:val="24"/>
          <w:szCs w:val="24"/>
        </w:rPr>
      </w:pPr>
    </w:p>
    <w:p w:rsidR="00F965B4" w:rsidRDefault="00F965B4" w:rsidP="00F965B4">
      <w:pPr>
        <w:rPr>
          <w:rFonts w:ascii="Arial" w:hAnsi="Arial" w:cs="Arial"/>
          <w:sz w:val="24"/>
          <w:szCs w:val="24"/>
        </w:rPr>
      </w:pPr>
      <w:r w:rsidRPr="00F965B4">
        <w:rPr>
          <w:rFonts w:ascii="Arial" w:hAnsi="Arial" w:cs="Arial"/>
          <w:sz w:val="24"/>
          <w:szCs w:val="24"/>
        </w:rPr>
        <w:t>Criação de um programa de apoio com os seguintes objetivos:</w:t>
      </w:r>
    </w:p>
    <w:p w:rsidR="00F965B4" w:rsidRPr="00F965B4" w:rsidRDefault="00F965B4" w:rsidP="00F965B4">
      <w:pPr>
        <w:rPr>
          <w:rFonts w:ascii="Arial" w:hAnsi="Arial" w:cs="Arial"/>
          <w:sz w:val="24"/>
          <w:szCs w:val="24"/>
        </w:rPr>
      </w:pPr>
    </w:p>
    <w:p w:rsidR="00F965B4" w:rsidRPr="00F965B4" w:rsidRDefault="00F965B4" w:rsidP="00F965B4">
      <w:pPr>
        <w:rPr>
          <w:rFonts w:ascii="Arial" w:hAnsi="Arial" w:cs="Arial"/>
          <w:sz w:val="24"/>
          <w:szCs w:val="24"/>
        </w:rPr>
      </w:pPr>
      <w:r w:rsidRPr="00F965B4">
        <w:rPr>
          <w:rFonts w:ascii="Arial" w:hAnsi="Arial" w:cs="Arial"/>
          <w:sz w:val="24"/>
          <w:szCs w:val="24"/>
        </w:rPr>
        <w:t>Instituir o Banco Municipal de Equipamentos de Saúde, com camas hospitalares, cadeiras de rodas, muletas, andadores e outros itens essenciais;</w:t>
      </w:r>
    </w:p>
    <w:p w:rsidR="00F965B4" w:rsidRDefault="00F965B4" w:rsidP="00F965B4">
      <w:pPr>
        <w:rPr>
          <w:rFonts w:ascii="Arial" w:hAnsi="Arial" w:cs="Arial"/>
          <w:sz w:val="24"/>
          <w:szCs w:val="24"/>
        </w:rPr>
      </w:pPr>
    </w:p>
    <w:p w:rsidR="00F965B4" w:rsidRDefault="00F965B4" w:rsidP="00F965B4">
      <w:pPr>
        <w:rPr>
          <w:rFonts w:ascii="Arial" w:hAnsi="Arial" w:cs="Arial"/>
          <w:sz w:val="24"/>
          <w:szCs w:val="24"/>
        </w:rPr>
      </w:pPr>
      <w:r w:rsidRPr="00F965B4">
        <w:rPr>
          <w:rFonts w:ascii="Arial" w:hAnsi="Arial" w:cs="Arial"/>
          <w:sz w:val="24"/>
          <w:szCs w:val="24"/>
        </w:rPr>
        <w:t>Garantir o empréstimo gratuito dos equipamentos a famílias de baixa renda ou em situação de vulnerabilidade, mediante cadastro e avaliação técnica;</w:t>
      </w:r>
    </w:p>
    <w:p w:rsidR="00F965B4" w:rsidRPr="00F965B4" w:rsidRDefault="00F965B4" w:rsidP="00F965B4">
      <w:pPr>
        <w:rPr>
          <w:rFonts w:ascii="Arial" w:hAnsi="Arial" w:cs="Arial"/>
          <w:sz w:val="24"/>
          <w:szCs w:val="24"/>
        </w:rPr>
      </w:pPr>
    </w:p>
    <w:p w:rsidR="00F965B4" w:rsidRDefault="00F965B4" w:rsidP="00F965B4">
      <w:pPr>
        <w:rPr>
          <w:rFonts w:ascii="Arial" w:hAnsi="Arial" w:cs="Arial"/>
          <w:sz w:val="24"/>
          <w:szCs w:val="24"/>
        </w:rPr>
      </w:pPr>
      <w:r w:rsidRPr="00F965B4">
        <w:rPr>
          <w:rFonts w:ascii="Arial" w:hAnsi="Arial" w:cs="Arial"/>
          <w:sz w:val="24"/>
          <w:szCs w:val="24"/>
        </w:rPr>
        <w:t>Realizar a gestão do programa via Secretaria Municipal de Saúde ou Secretaria de Assistência Social, com possibilidade de parceria com instituições filantrópicas e hospitais;</w:t>
      </w:r>
    </w:p>
    <w:p w:rsidR="00F965B4" w:rsidRPr="00F965B4" w:rsidRDefault="00F965B4" w:rsidP="00F965B4">
      <w:pPr>
        <w:rPr>
          <w:rFonts w:ascii="Arial" w:hAnsi="Arial" w:cs="Arial"/>
          <w:sz w:val="24"/>
          <w:szCs w:val="24"/>
        </w:rPr>
      </w:pPr>
    </w:p>
    <w:p w:rsidR="00F965B4" w:rsidRDefault="00F965B4" w:rsidP="00F965B4">
      <w:pPr>
        <w:rPr>
          <w:rFonts w:ascii="Arial" w:hAnsi="Arial" w:cs="Arial"/>
          <w:sz w:val="24"/>
          <w:szCs w:val="24"/>
        </w:rPr>
      </w:pPr>
      <w:r w:rsidRPr="00F965B4">
        <w:rPr>
          <w:rFonts w:ascii="Arial" w:hAnsi="Arial" w:cs="Arial"/>
          <w:sz w:val="24"/>
          <w:szCs w:val="24"/>
        </w:rPr>
        <w:t>Estabelecer prazo de uso dos equipamentos com possibilidade de renovação, conforme laudo médico;</w:t>
      </w:r>
    </w:p>
    <w:p w:rsidR="00F965B4" w:rsidRPr="00F965B4" w:rsidRDefault="00F965B4" w:rsidP="00F965B4">
      <w:pPr>
        <w:rPr>
          <w:rFonts w:ascii="Arial" w:hAnsi="Arial" w:cs="Arial"/>
          <w:sz w:val="24"/>
          <w:szCs w:val="24"/>
        </w:rPr>
      </w:pPr>
    </w:p>
    <w:p w:rsidR="00F965B4" w:rsidRPr="00F965B4" w:rsidRDefault="00F965B4" w:rsidP="00F965B4">
      <w:pPr>
        <w:rPr>
          <w:rFonts w:ascii="Arial" w:hAnsi="Arial" w:cs="Arial"/>
          <w:sz w:val="24"/>
          <w:szCs w:val="24"/>
        </w:rPr>
      </w:pPr>
      <w:r w:rsidRPr="00F965B4">
        <w:rPr>
          <w:rFonts w:ascii="Arial" w:hAnsi="Arial" w:cs="Arial"/>
          <w:sz w:val="24"/>
          <w:szCs w:val="24"/>
        </w:rPr>
        <w:t>Promover manutenção preventiva e higienização dos equipamentos.</w:t>
      </w:r>
    </w:p>
    <w:p w:rsidR="00F965B4" w:rsidRPr="00F965B4" w:rsidRDefault="00F965B4" w:rsidP="00F965B4">
      <w:pPr>
        <w:rPr>
          <w:rFonts w:ascii="Arial" w:hAnsi="Arial" w:cs="Arial"/>
          <w:sz w:val="24"/>
          <w:szCs w:val="24"/>
        </w:rPr>
      </w:pPr>
    </w:p>
    <w:p w:rsidR="00F965B4" w:rsidRDefault="00F965B4" w:rsidP="00F965B4">
      <w:pPr>
        <w:rPr>
          <w:rFonts w:ascii="Arial" w:hAnsi="Arial" w:cs="Arial"/>
          <w:sz w:val="24"/>
          <w:szCs w:val="24"/>
        </w:rPr>
      </w:pPr>
    </w:p>
    <w:p w:rsidR="00F965B4" w:rsidRDefault="00F965B4" w:rsidP="00F965B4">
      <w:pPr>
        <w:rPr>
          <w:rFonts w:ascii="Arial" w:hAnsi="Arial" w:cs="Arial"/>
          <w:sz w:val="24"/>
          <w:szCs w:val="24"/>
        </w:rPr>
      </w:pPr>
      <w:r w:rsidRPr="00F965B4">
        <w:rPr>
          <w:rFonts w:ascii="Arial" w:hAnsi="Arial" w:cs="Arial"/>
          <w:sz w:val="24"/>
          <w:szCs w:val="24"/>
        </w:rPr>
        <w:t>Impacto Social:</w:t>
      </w:r>
    </w:p>
    <w:p w:rsidR="00F965B4" w:rsidRDefault="00F965B4" w:rsidP="00F965B4">
      <w:pPr>
        <w:rPr>
          <w:rFonts w:ascii="Arial" w:hAnsi="Arial" w:cs="Arial"/>
          <w:sz w:val="24"/>
          <w:szCs w:val="24"/>
        </w:rPr>
      </w:pPr>
    </w:p>
    <w:p w:rsidR="00F965B4" w:rsidRDefault="00F965B4" w:rsidP="00F965B4">
      <w:pPr>
        <w:rPr>
          <w:rFonts w:ascii="Arial" w:hAnsi="Arial" w:cs="Arial"/>
          <w:sz w:val="24"/>
          <w:szCs w:val="24"/>
        </w:rPr>
      </w:pPr>
      <w:r w:rsidRPr="00F965B4">
        <w:rPr>
          <w:rFonts w:ascii="Arial" w:hAnsi="Arial" w:cs="Arial"/>
          <w:sz w:val="24"/>
          <w:szCs w:val="24"/>
        </w:rPr>
        <w:t>Ampliação da atenção básica à saúde e inclusão social;</w:t>
      </w:r>
    </w:p>
    <w:p w:rsidR="00F965B4" w:rsidRPr="00F965B4" w:rsidRDefault="00F965B4" w:rsidP="00F965B4">
      <w:pPr>
        <w:rPr>
          <w:rFonts w:ascii="Arial" w:hAnsi="Arial" w:cs="Arial"/>
          <w:sz w:val="24"/>
          <w:szCs w:val="24"/>
        </w:rPr>
      </w:pPr>
    </w:p>
    <w:p w:rsidR="00F965B4" w:rsidRDefault="00F965B4" w:rsidP="00F965B4">
      <w:pPr>
        <w:rPr>
          <w:rFonts w:ascii="Arial" w:hAnsi="Arial" w:cs="Arial"/>
          <w:sz w:val="24"/>
          <w:szCs w:val="24"/>
        </w:rPr>
      </w:pPr>
      <w:r w:rsidRPr="00F965B4">
        <w:rPr>
          <w:rFonts w:ascii="Arial" w:hAnsi="Arial" w:cs="Arial"/>
          <w:sz w:val="24"/>
          <w:szCs w:val="24"/>
        </w:rPr>
        <w:t>Redução da sobrecarga familiar no cuidado domiciliar;</w:t>
      </w:r>
    </w:p>
    <w:p w:rsidR="00F965B4" w:rsidRPr="00F965B4" w:rsidRDefault="00F965B4" w:rsidP="00F965B4">
      <w:pPr>
        <w:rPr>
          <w:rFonts w:ascii="Arial" w:hAnsi="Arial" w:cs="Arial"/>
          <w:sz w:val="24"/>
          <w:szCs w:val="24"/>
        </w:rPr>
      </w:pPr>
    </w:p>
    <w:p w:rsidR="00875239" w:rsidRPr="00F965B4" w:rsidRDefault="00F965B4" w:rsidP="00F965B4">
      <w:pPr>
        <w:rPr>
          <w:rFonts w:ascii="Arial" w:hAnsi="Arial" w:cs="Arial"/>
          <w:sz w:val="24"/>
          <w:szCs w:val="24"/>
        </w:rPr>
      </w:pPr>
      <w:r w:rsidRPr="00F965B4">
        <w:rPr>
          <w:rFonts w:ascii="Arial" w:hAnsi="Arial" w:cs="Arial"/>
          <w:sz w:val="24"/>
          <w:szCs w:val="24"/>
        </w:rPr>
        <w:t>Garantia de conforto e dignidade a pacientes acamados ou em recuperação.</w:t>
      </w:r>
    </w:p>
    <w:sectPr w:rsidR="00875239" w:rsidRPr="00F965B4" w:rsidSect="002152C0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4"/>
    <w:rsid w:val="002152C0"/>
    <w:rsid w:val="0067465D"/>
    <w:rsid w:val="00875239"/>
    <w:rsid w:val="00F9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1E30"/>
  <w15:chartTrackingRefBased/>
  <w15:docId w15:val="{3F61E612-26AF-4ED1-90D3-79D967D4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RodolfoInácio</dc:creator>
  <cp:keywords/>
  <dc:description/>
  <cp:lastModifiedBy>RodolfoInácio</cp:lastModifiedBy>
  <cp:revision>1</cp:revision>
  <dcterms:created xsi:type="dcterms:W3CDTF">2025-06-18T13:05:00Z</dcterms:created>
  <dcterms:modified xsi:type="dcterms:W3CDTF">2025-06-18T13:13:00Z</dcterms:modified>
</cp:coreProperties>
</file>