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5DEF" w:rsidRPr="000D6AD7" w14:paraId="009368EA" w14:textId="77777777" w:rsidTr="00C332A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9C3" w14:textId="270E1EA8" w:rsidR="00225DEF" w:rsidRPr="00E475DA" w:rsidRDefault="00225DEF" w:rsidP="00E475DA">
            <w:pPr>
              <w:pStyle w:val="Corpodetexto"/>
              <w:ind w:right="-91"/>
              <w:rPr>
                <w:rFonts w:ascii="Times New Roman" w:hAnsi="Times New Roman" w:cs="Times New Roman"/>
                <w:szCs w:val="32"/>
              </w:rPr>
            </w:pPr>
            <w:r w:rsidRPr="00E475DA">
              <w:rPr>
                <w:rFonts w:ascii="Times New Roman" w:hAnsi="Times New Roman" w:cs="Times New Roman"/>
                <w:szCs w:val="32"/>
              </w:rPr>
              <w:t>Comissão de Constituição, Legislação, Justiça e Redação Final</w:t>
            </w:r>
          </w:p>
          <w:p w14:paraId="00F2D1CC" w14:textId="6AAEA251" w:rsidR="00225DEF" w:rsidRPr="00E475DA" w:rsidRDefault="00BE470C" w:rsidP="00BE470C">
            <w:pPr>
              <w:pStyle w:val="Corpodetexto"/>
              <w:ind w:right="-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225DEF" w:rsidRPr="00E475DA">
              <w:rPr>
                <w:rFonts w:ascii="Times New Roman" w:hAnsi="Times New Roman" w:cs="Times New Roman"/>
                <w:sz w:val="28"/>
                <w:szCs w:val="28"/>
              </w:rPr>
              <w:t>PRESIDENTE: Braz Fernando da Silva</w:t>
            </w:r>
          </w:p>
          <w:p w14:paraId="7E673E6C" w14:textId="716AB927" w:rsidR="00225DEF" w:rsidRPr="00E475DA" w:rsidRDefault="00BE470C" w:rsidP="00BE470C">
            <w:pPr>
              <w:pStyle w:val="Corpodetexto"/>
              <w:ind w:right="-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225DEF" w:rsidRPr="00E475DA">
              <w:rPr>
                <w:rFonts w:ascii="Times New Roman" w:hAnsi="Times New Roman" w:cs="Times New Roman"/>
                <w:sz w:val="28"/>
                <w:szCs w:val="28"/>
              </w:rPr>
              <w:t>RELATOR: Cirlei José de Carvalho</w:t>
            </w:r>
          </w:p>
          <w:p w14:paraId="59D2A1BB" w14:textId="1E0EC2F6" w:rsidR="00225DEF" w:rsidRPr="00E475DA" w:rsidRDefault="00BE470C" w:rsidP="00BE470C">
            <w:pPr>
              <w:pStyle w:val="Corpodetexto"/>
              <w:ind w:right="-70" w:firstLine="1276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25DEF" w:rsidRPr="00E475DA">
              <w:rPr>
                <w:rFonts w:ascii="Times New Roman" w:hAnsi="Times New Roman" w:cs="Times New Roman"/>
                <w:sz w:val="28"/>
                <w:szCs w:val="28"/>
              </w:rPr>
              <w:t>SECRETÁRIO: Rodolfo Inácio da Freiria</w:t>
            </w:r>
          </w:p>
        </w:tc>
      </w:tr>
    </w:tbl>
    <w:p w14:paraId="2606C2A6" w14:textId="77777777" w:rsidR="00225DEF" w:rsidRPr="000D6AD7" w:rsidRDefault="00225DEF" w:rsidP="00C332AB">
      <w:pPr>
        <w:pStyle w:val="SemEspaamento"/>
        <w:ind w:right="-141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E31D1F5" w14:textId="62E43B34" w:rsidR="00BE1129" w:rsidRPr="000D6AD7" w:rsidRDefault="0078068A" w:rsidP="00C332AB">
      <w:pPr>
        <w:ind w:right="-141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A Comissão de Constituição, Legislação, Justiça e Redação Final, nos moldes dos arts.</w:t>
      </w:r>
      <w:r w:rsidR="00F24C03" w:rsidRPr="000D6AD7">
        <w:rPr>
          <w:rFonts w:ascii="Times New Roman" w:hAnsi="Times New Roman" w:cs="Times New Roman"/>
          <w:sz w:val="24"/>
          <w:szCs w:val="24"/>
        </w:rPr>
        <w:t xml:space="preserve"> </w:t>
      </w:r>
      <w:r w:rsidR="00BF41D3" w:rsidRPr="000D6AD7">
        <w:rPr>
          <w:rFonts w:ascii="Times New Roman" w:hAnsi="Times New Roman" w:cs="Times New Roman"/>
          <w:sz w:val="24"/>
          <w:szCs w:val="24"/>
        </w:rPr>
        <w:t xml:space="preserve">180 a 182 do Novo Regimento Interno desta Casa, aprova a redação final ao </w:t>
      </w:r>
      <w:r w:rsidR="00BF41D3" w:rsidRPr="000D6AD7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 w:rsidR="00BE103B" w:rsidRPr="000D6AD7">
        <w:rPr>
          <w:rFonts w:ascii="Times New Roman" w:hAnsi="Times New Roman" w:cs="Times New Roman"/>
          <w:bCs/>
          <w:sz w:val="24"/>
          <w:szCs w:val="24"/>
        </w:rPr>
        <w:t>Lei</w:t>
      </w:r>
      <w:r w:rsidR="00BF41D3" w:rsidRPr="000D6AD7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883A1F" w:rsidRPr="000D6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712" w:rsidRPr="005E7712">
        <w:rPr>
          <w:rFonts w:ascii="Times New Roman" w:hAnsi="Times New Roman" w:cs="Times New Roman"/>
          <w:b/>
          <w:bCs/>
          <w:sz w:val="24"/>
          <w:szCs w:val="24"/>
        </w:rPr>
        <w:t>68/</w:t>
      </w:r>
      <w:r w:rsidR="00BF41D3" w:rsidRPr="005E77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81EC1" w:rsidRPr="005E7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20E5" w:rsidRPr="005E77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41D3" w:rsidRPr="000D6AD7">
        <w:rPr>
          <w:rFonts w:ascii="Times New Roman" w:hAnsi="Times New Roman" w:cs="Times New Roman"/>
          <w:bCs/>
          <w:sz w:val="24"/>
          <w:szCs w:val="24"/>
        </w:rPr>
        <w:t>,</w:t>
      </w:r>
      <w:r w:rsidR="002B23F0" w:rsidRPr="000D6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23F0" w:rsidRPr="005E771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E7712" w:rsidRPr="005E771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E7712" w:rsidRPr="005E7712">
        <w:rPr>
          <w:rFonts w:ascii="Times New Roman" w:hAnsi="Times New Roman" w:cs="Times New Roman"/>
          <w:i/>
          <w:sz w:val="24"/>
          <w:szCs w:val="24"/>
        </w:rPr>
        <w:t>stima a receita e fixa as despesas do Município de Alfenas para o exercício financeiro de 2026</w:t>
      </w:r>
      <w:r w:rsidR="00597F53" w:rsidRPr="000D6AD7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FA3C9A" w:rsidRPr="000D6AD7">
        <w:rPr>
          <w:rFonts w:ascii="Times New Roman" w:hAnsi="Times New Roman" w:cs="Times New Roman"/>
          <w:iCs/>
          <w:sz w:val="24"/>
          <w:szCs w:val="24"/>
        </w:rPr>
        <w:t>de autoria</w:t>
      </w:r>
      <w:r w:rsidR="00C332AB" w:rsidRPr="000D6AD7">
        <w:rPr>
          <w:rFonts w:ascii="Times New Roman" w:hAnsi="Times New Roman" w:cs="Times New Roman"/>
          <w:iCs/>
          <w:sz w:val="24"/>
          <w:szCs w:val="24"/>
        </w:rPr>
        <w:t xml:space="preserve"> do Executivo Municipal, </w:t>
      </w:r>
      <w:r w:rsidR="00CD579F" w:rsidRPr="000D6AD7">
        <w:rPr>
          <w:rFonts w:ascii="Times New Roman" w:hAnsi="Times New Roman" w:cs="Times New Roman"/>
          <w:iCs/>
          <w:sz w:val="24"/>
          <w:szCs w:val="24"/>
        </w:rPr>
        <w:t>em</w:t>
      </w:r>
      <w:r w:rsidR="00FA3C9A" w:rsidRPr="000D6A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4E63" w:rsidRPr="000D6AD7">
        <w:rPr>
          <w:rFonts w:ascii="Times New Roman" w:hAnsi="Times New Roman" w:cs="Times New Roman"/>
          <w:sz w:val="24"/>
          <w:szCs w:val="24"/>
        </w:rPr>
        <w:t xml:space="preserve">tramitação </w:t>
      </w:r>
      <w:r w:rsidR="00CD579F" w:rsidRPr="000D6AD7">
        <w:rPr>
          <w:rFonts w:ascii="Times New Roman" w:hAnsi="Times New Roman" w:cs="Times New Roman"/>
          <w:sz w:val="24"/>
          <w:szCs w:val="24"/>
        </w:rPr>
        <w:t>ordinária</w:t>
      </w:r>
      <w:r w:rsidR="002B23F0" w:rsidRPr="000D6AD7">
        <w:rPr>
          <w:rFonts w:ascii="Times New Roman" w:hAnsi="Times New Roman" w:cs="Times New Roman"/>
          <w:sz w:val="24"/>
          <w:szCs w:val="24"/>
        </w:rPr>
        <w:t>.</w:t>
      </w:r>
    </w:p>
    <w:p w14:paraId="6CE2EA3B" w14:textId="77777777" w:rsidR="00BF41D3" w:rsidRPr="000D6AD7" w:rsidRDefault="00BF41D3" w:rsidP="00C332AB">
      <w:pPr>
        <w:pStyle w:val="SemEspaamento"/>
        <w:ind w:left="-284" w:right="-14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40BB10" w14:textId="66335534" w:rsidR="00BF41D3" w:rsidRPr="000D6AD7" w:rsidRDefault="00BF41D3" w:rsidP="00C332AB">
      <w:pPr>
        <w:pStyle w:val="SemEspaamento"/>
        <w:ind w:left="-284" w:right="-141" w:firstLine="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A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REDAÇÃO FINAL AO </w:t>
      </w:r>
      <w:r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r w:rsidR="00C22F90" w:rsidRPr="000D6AD7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6D5A8E" w:rsidRPr="000D6AD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D6AD7" w:rsidRPr="000D6AD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D5A8E" w:rsidRPr="000D6AD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B1168"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6D5A8E"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BB089D"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6D5A8E" w:rsidRPr="000D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SETEMBRO DE </w:t>
      </w:r>
      <w:r w:rsidR="0093338C" w:rsidRPr="000D6AD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020E5" w:rsidRPr="000D6AD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D6AD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3177EDF" w14:textId="076AECE2" w:rsidR="0062244A" w:rsidRPr="000D6AD7" w:rsidRDefault="0062244A" w:rsidP="00C332AB">
      <w:pPr>
        <w:pStyle w:val="SemEspaamento"/>
        <w:ind w:left="-284" w:right="-141" w:firstLine="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9F6F45" w14:textId="21EB182D" w:rsidR="000D6AD7" w:rsidRDefault="000D6AD7" w:rsidP="000D6AD7">
      <w:pPr>
        <w:spacing w:before="284"/>
        <w:ind w:left="467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7">
        <w:rPr>
          <w:rFonts w:ascii="Times New Roman" w:hAnsi="Times New Roman" w:cs="Times New Roman"/>
          <w:b/>
          <w:sz w:val="24"/>
          <w:szCs w:val="24"/>
        </w:rPr>
        <w:t>Estima a receita e fixa as despesas do Município de Alfenas para o exercício financeiro de 2026.</w:t>
      </w:r>
    </w:p>
    <w:p w14:paraId="530B3729" w14:textId="77777777" w:rsidR="003E076E" w:rsidRDefault="003E076E" w:rsidP="000D6AD7">
      <w:pPr>
        <w:spacing w:before="284"/>
        <w:ind w:left="4675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13B7E" w14:textId="3BCC005C" w:rsidR="000D6AD7" w:rsidRPr="000D6AD7" w:rsidRDefault="000D6AD7" w:rsidP="000D6AD7">
      <w:pPr>
        <w:pStyle w:val="Corpodetexto"/>
        <w:ind w:left="1" w:right="141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O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povo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do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Município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Alfenas,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por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seus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representantes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na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Câmara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Municipal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aprovou e eu,</w:t>
      </w:r>
      <w:r w:rsidR="005E7712">
        <w:rPr>
          <w:rFonts w:ascii="Times New Roman" w:hAnsi="Times New Roman" w:cs="Times New Roman"/>
          <w:b w:val="0"/>
          <w:sz w:val="24"/>
        </w:rPr>
        <w:t xml:space="preserve"> Prefeito, sanciono a seguinte L</w:t>
      </w:r>
      <w:r w:rsidRPr="000D6AD7">
        <w:rPr>
          <w:rFonts w:ascii="Times New Roman" w:hAnsi="Times New Roman" w:cs="Times New Roman"/>
          <w:b w:val="0"/>
          <w:sz w:val="24"/>
        </w:rPr>
        <w:t>ei:</w:t>
      </w:r>
    </w:p>
    <w:p w14:paraId="5F343D45" w14:textId="77777777" w:rsidR="000D6AD7" w:rsidRPr="000D6AD7" w:rsidRDefault="000D6AD7" w:rsidP="000D6AD7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721F5A81" w14:textId="21F03A45" w:rsidR="000D6AD7" w:rsidRPr="000D6AD7" w:rsidRDefault="000D6AD7" w:rsidP="000D6AD7">
      <w:pPr>
        <w:pStyle w:val="Corpodetexto"/>
        <w:ind w:left="1" w:right="138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1º</w:t>
      </w:r>
      <w:r w:rsidRPr="000D6AD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Orçamento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Fiscal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do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Município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Alfenas</w:t>
      </w:r>
      <w:r w:rsidRPr="000D6AD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para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exercício</w:t>
      </w:r>
      <w:r w:rsidRPr="000D6AD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2026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estima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as receitas e fixa as despesas em R$ 650.000.000,00 (seiscentos e cinquenta milhões de reais), discriminados nos anexos e de</w:t>
      </w:r>
      <w:r w:rsidR="008A5195">
        <w:rPr>
          <w:rFonts w:ascii="Times New Roman" w:hAnsi="Times New Roman" w:cs="Times New Roman"/>
          <w:b w:val="0"/>
          <w:sz w:val="24"/>
        </w:rPr>
        <w:t>monstrativos integrantes desta L</w:t>
      </w:r>
      <w:r w:rsidRPr="000D6AD7">
        <w:rPr>
          <w:rFonts w:ascii="Times New Roman" w:hAnsi="Times New Roman" w:cs="Times New Roman"/>
          <w:b w:val="0"/>
          <w:sz w:val="24"/>
        </w:rPr>
        <w:t>ei.</w:t>
      </w:r>
    </w:p>
    <w:p w14:paraId="37DFE9EB" w14:textId="77777777" w:rsidR="000D6AD7" w:rsidRPr="000D6AD7" w:rsidRDefault="000D6AD7" w:rsidP="000D6AD7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241DBB4F" w14:textId="17E9B231" w:rsidR="000D6AD7" w:rsidRPr="000D6AD7" w:rsidRDefault="000D6AD7" w:rsidP="000D6AD7">
      <w:pPr>
        <w:pStyle w:val="Corpodetexto"/>
        <w:ind w:left="1" w:right="140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2º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Integram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esta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="003E076E">
        <w:rPr>
          <w:rFonts w:ascii="Times New Roman" w:hAnsi="Times New Roman" w:cs="Times New Roman"/>
          <w:b w:val="0"/>
          <w:sz w:val="24"/>
        </w:rPr>
        <w:t>L</w:t>
      </w:r>
      <w:r w:rsidRPr="000D6AD7">
        <w:rPr>
          <w:rFonts w:ascii="Times New Roman" w:hAnsi="Times New Roman" w:cs="Times New Roman"/>
          <w:b w:val="0"/>
          <w:sz w:val="24"/>
        </w:rPr>
        <w:t>ei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os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demonstrativos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exigidos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pela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Lei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Federal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nº 4.320,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="008A5195">
        <w:rPr>
          <w:rFonts w:ascii="Times New Roman" w:hAnsi="Times New Roman" w:cs="Times New Roman"/>
          <w:b w:val="0"/>
          <w:spacing w:val="-3"/>
          <w:sz w:val="24"/>
        </w:rPr>
        <w:t xml:space="preserve">17 de março de </w:t>
      </w:r>
      <w:r w:rsidRPr="000D6AD7">
        <w:rPr>
          <w:rFonts w:ascii="Times New Roman" w:hAnsi="Times New Roman" w:cs="Times New Roman"/>
          <w:b w:val="0"/>
          <w:sz w:val="24"/>
        </w:rPr>
        <w:t>1964, pela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Lei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Complementar nº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101, de</w:t>
      </w:r>
      <w:r w:rsidR="003E076E">
        <w:rPr>
          <w:rFonts w:ascii="Times New Roman" w:hAnsi="Times New Roman" w:cs="Times New Roman"/>
          <w:b w:val="0"/>
          <w:sz w:val="24"/>
        </w:rPr>
        <w:t xml:space="preserve"> 4 de maio de</w:t>
      </w:r>
      <w:r w:rsidR="003E076E" w:rsidRPr="000D6AD7">
        <w:rPr>
          <w:rFonts w:ascii="Times New Roman" w:hAnsi="Times New Roman" w:cs="Times New Roman"/>
          <w:b w:val="0"/>
          <w:sz w:val="24"/>
        </w:rPr>
        <w:t xml:space="preserve"> </w:t>
      </w:r>
      <w:r w:rsidR="008A5195">
        <w:rPr>
          <w:rFonts w:ascii="Times New Roman" w:hAnsi="Times New Roman" w:cs="Times New Roman"/>
          <w:b w:val="0"/>
          <w:sz w:val="24"/>
        </w:rPr>
        <w:t>2000</w:t>
      </w:r>
      <w:r w:rsidRPr="000D6AD7">
        <w:rPr>
          <w:rFonts w:ascii="Times New Roman" w:hAnsi="Times New Roman" w:cs="Times New Roman"/>
          <w:b w:val="0"/>
          <w:sz w:val="24"/>
        </w:rPr>
        <w:t xml:space="preserve"> e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pela Lei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Diretrizes Orçamentárias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aprovada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para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 exercício de 2026.</w:t>
      </w:r>
    </w:p>
    <w:p w14:paraId="23A77E7F" w14:textId="77777777" w:rsidR="000D6AD7" w:rsidRPr="000D6AD7" w:rsidRDefault="000D6AD7" w:rsidP="000D6AD7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6BAC9BD6" w14:textId="6DED45AE" w:rsidR="000D6AD7" w:rsidRPr="000D6AD7" w:rsidRDefault="000D6AD7" w:rsidP="000D6AD7">
      <w:pPr>
        <w:pStyle w:val="Corpodetexto"/>
        <w:ind w:left="1" w:right="141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3º</w:t>
      </w:r>
      <w:r w:rsidRPr="000D6AD7">
        <w:rPr>
          <w:rFonts w:ascii="Times New Roman" w:hAnsi="Times New Roman" w:cs="Times New Roman"/>
          <w:b w:val="0"/>
          <w:spacing w:val="-1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receitas,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estimadas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por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categoria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econômica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segundo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origem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dos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recursos, estão desdobradas conforme demonstrativ</w:t>
      </w:r>
      <w:r w:rsidR="003E076E">
        <w:rPr>
          <w:rFonts w:ascii="Times New Roman" w:hAnsi="Times New Roman" w:cs="Times New Roman"/>
          <w:b w:val="0"/>
          <w:sz w:val="24"/>
        </w:rPr>
        <w:t>o constante dos anexados desta L</w:t>
      </w:r>
      <w:r w:rsidRPr="000D6AD7">
        <w:rPr>
          <w:rFonts w:ascii="Times New Roman" w:hAnsi="Times New Roman" w:cs="Times New Roman"/>
          <w:b w:val="0"/>
          <w:sz w:val="24"/>
        </w:rPr>
        <w:t>ei.</w:t>
      </w:r>
    </w:p>
    <w:p w14:paraId="57E34871" w14:textId="77777777" w:rsidR="000D6AD7" w:rsidRPr="000D6AD7" w:rsidRDefault="000D6AD7" w:rsidP="000D6AD7">
      <w:pPr>
        <w:pStyle w:val="Corpodetexto"/>
        <w:spacing w:before="287"/>
        <w:ind w:left="1" w:right="137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 4º As despesas fixadas para o exercício de 2026, no mesmo valor das receitas estimadas, estão desdobradas de acordo com as Funções de Governo, conforme também consta dos demonstrativos integrantes dos anexos desta lei.</w:t>
      </w:r>
    </w:p>
    <w:p w14:paraId="455EFFE0" w14:textId="77777777" w:rsidR="000D6AD7" w:rsidRPr="000D6AD7" w:rsidRDefault="000D6AD7" w:rsidP="000D6AD7">
      <w:pPr>
        <w:pStyle w:val="Corpodetexto"/>
        <w:spacing w:before="287"/>
        <w:ind w:left="1" w:right="138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 5º Os recursos correspondentes à Reserva de Contingência poderão ser destinados ao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atendimento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passivos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contingentes,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outros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riscos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eventos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fiscais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imprevistos,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como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fonte compensatória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recursos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para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abertura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créditos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adicionais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outras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situações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previstas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na</w:t>
      </w:r>
      <w:r w:rsidRPr="000D6AD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Lei de Diretrizes Orçamentárias.</w:t>
      </w:r>
    </w:p>
    <w:p w14:paraId="688B12A2" w14:textId="77777777" w:rsidR="000D6AD7" w:rsidRPr="000D6AD7" w:rsidRDefault="000D6AD7" w:rsidP="000D6AD7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3A56BE06" w14:textId="1C36A25D" w:rsidR="000D6AD7" w:rsidRDefault="000D6AD7" w:rsidP="000D6AD7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6º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Fica</w:t>
      </w:r>
      <w:r w:rsidRPr="000D6AD7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Poder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Executivo</w:t>
      </w:r>
      <w:r w:rsidRPr="000D6AD7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autorizado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</w:t>
      </w:r>
      <w:r w:rsidRPr="000D6AD7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realizar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operações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crédito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por</w:t>
      </w:r>
      <w:r w:rsidRPr="000D6AD7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antecipação da receita através de contratos, até o limite estabelecido na legislação específica.</w:t>
      </w:r>
    </w:p>
    <w:p w14:paraId="76FF9490" w14:textId="45F33CCB" w:rsidR="005E7712" w:rsidRDefault="005E7712" w:rsidP="000D6AD7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1F70018E" w14:textId="5115F99B" w:rsidR="005E7712" w:rsidRDefault="005E7712" w:rsidP="000D6AD7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531595BC" w14:textId="7E1E32BF" w:rsidR="00E475DA" w:rsidRDefault="00E475DA" w:rsidP="000D6AD7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678DC757" w14:textId="77777777" w:rsidR="00E475DA" w:rsidRDefault="00E475DA" w:rsidP="000D6AD7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1FDB950C" w14:textId="77777777" w:rsidR="005E7712" w:rsidRPr="000D6AD7" w:rsidRDefault="005E7712" w:rsidP="000D6AD7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2CC4B89C" w14:textId="77777777" w:rsidR="000D6AD7" w:rsidRPr="000D6AD7" w:rsidRDefault="000D6AD7" w:rsidP="000D6AD7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11EAF6A4" w14:textId="77777777" w:rsidR="000D6AD7" w:rsidRPr="000D6AD7" w:rsidRDefault="000D6AD7" w:rsidP="000D6AD7">
      <w:pPr>
        <w:pStyle w:val="Corpodetexto"/>
        <w:ind w:left="1" w:right="137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lastRenderedPageBreak/>
        <w:t>Parágrafo único. Na contratação das operações de crédito de que trata este artigo, o Poder Executivo poderá oferecer, em garantia das operações contratadas, a vinculação de partes de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suas cotas do Fundo de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Participação dos Municípios - FPM, o Imposto sobre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Circulação de Mercadorias e Serviços - ICMS ou de outras fontes de recursos próprios do Tesouro Municipal.</w:t>
      </w:r>
    </w:p>
    <w:p w14:paraId="7E04AD5E" w14:textId="77777777" w:rsidR="000D6AD7" w:rsidRPr="000D6AD7" w:rsidRDefault="000D6AD7" w:rsidP="000D6AD7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147BED68" w14:textId="77777777" w:rsidR="000D6AD7" w:rsidRPr="000D6AD7" w:rsidRDefault="000D6AD7" w:rsidP="000D6AD7">
      <w:pPr>
        <w:pStyle w:val="Corpodetexto"/>
        <w:spacing w:before="1"/>
        <w:ind w:left="1" w:right="137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 7º Fica o Poder Executivo, respeitadas as demais prescrições constitucionais e nos termos da Lei nº 4.320, de 1964, autorizado a abrir créditos adicionais suplementares ao Orçamento Fiscal, até o limite de 30% (trinta por cento) da despesa fixada no art. 1º desta lei, acrescentando, se necessário, naturezas de despesas dentro de cada projeto ou atividade.</w:t>
      </w:r>
    </w:p>
    <w:p w14:paraId="714F64CD" w14:textId="77777777" w:rsidR="000D6AD7" w:rsidRPr="000D6AD7" w:rsidRDefault="000D6AD7" w:rsidP="000D6AD7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0DDB0B41" w14:textId="2CA6722C" w:rsidR="000D6AD7" w:rsidRPr="000D6AD7" w:rsidRDefault="005E7712" w:rsidP="005E7712">
      <w:pPr>
        <w:pStyle w:val="Corpodetexto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      </w:t>
      </w:r>
      <w:r w:rsidR="000D6AD7" w:rsidRPr="000D6AD7">
        <w:rPr>
          <w:rFonts w:ascii="Times New Roman" w:hAnsi="Times New Roman" w:cs="Times New Roman"/>
          <w:b w:val="0"/>
          <w:sz w:val="24"/>
        </w:rPr>
        <w:t>§</w:t>
      </w:r>
      <w:r w:rsidR="00872E23">
        <w:rPr>
          <w:rFonts w:ascii="Times New Roman" w:hAnsi="Times New Roman" w:cs="Times New Roman"/>
          <w:b w:val="0"/>
          <w:sz w:val="24"/>
        </w:rPr>
        <w:t xml:space="preserve"> </w:t>
      </w:r>
      <w:bookmarkStart w:id="0" w:name="_GoBack"/>
      <w:bookmarkEnd w:id="0"/>
      <w:r w:rsidR="000D6AD7" w:rsidRPr="000D6AD7">
        <w:rPr>
          <w:rFonts w:ascii="Times New Roman" w:hAnsi="Times New Roman" w:cs="Times New Roman"/>
          <w:b w:val="0"/>
          <w:sz w:val="24"/>
        </w:rPr>
        <w:t>1º</w:t>
      </w:r>
      <w:r w:rsidR="000D6AD7"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="000D6AD7" w:rsidRPr="000D6AD7">
        <w:rPr>
          <w:rFonts w:ascii="Times New Roman" w:hAnsi="Times New Roman" w:cs="Times New Roman"/>
          <w:b w:val="0"/>
          <w:sz w:val="24"/>
        </w:rPr>
        <w:t>Não</w:t>
      </w:r>
      <w:r w:rsidR="000D6AD7"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="000D6AD7" w:rsidRPr="000D6AD7">
        <w:rPr>
          <w:rFonts w:ascii="Times New Roman" w:hAnsi="Times New Roman" w:cs="Times New Roman"/>
          <w:b w:val="0"/>
          <w:sz w:val="24"/>
        </w:rPr>
        <w:t>oneram</w:t>
      </w:r>
      <w:r w:rsidR="000D6AD7" w:rsidRPr="000D6AD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="000D6AD7" w:rsidRPr="000D6AD7">
        <w:rPr>
          <w:rFonts w:ascii="Times New Roman" w:hAnsi="Times New Roman" w:cs="Times New Roman"/>
          <w:b w:val="0"/>
          <w:sz w:val="24"/>
        </w:rPr>
        <w:t>o</w:t>
      </w:r>
      <w:r w:rsidR="000D6AD7"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="000D6AD7" w:rsidRPr="000D6AD7">
        <w:rPr>
          <w:rFonts w:ascii="Times New Roman" w:hAnsi="Times New Roman" w:cs="Times New Roman"/>
          <w:b w:val="0"/>
          <w:sz w:val="24"/>
        </w:rPr>
        <w:t>limite</w:t>
      </w:r>
      <w:r w:rsidR="000D6AD7"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="000D6AD7" w:rsidRPr="000D6AD7">
        <w:rPr>
          <w:rFonts w:ascii="Times New Roman" w:hAnsi="Times New Roman" w:cs="Times New Roman"/>
          <w:b w:val="0"/>
          <w:sz w:val="24"/>
        </w:rPr>
        <w:t>estabelecido</w:t>
      </w:r>
      <w:r w:rsidR="000D6AD7" w:rsidRPr="000D6AD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="000D6AD7" w:rsidRPr="000D6AD7">
        <w:rPr>
          <w:rFonts w:ascii="Times New Roman" w:hAnsi="Times New Roman" w:cs="Times New Roman"/>
          <w:b w:val="0"/>
          <w:sz w:val="24"/>
        </w:rPr>
        <w:t>no</w:t>
      </w:r>
      <w:r w:rsidR="000D6AD7"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="000D6AD7" w:rsidRPr="005E7712">
        <w:rPr>
          <w:rFonts w:ascii="Times New Roman" w:hAnsi="Times New Roman" w:cs="Times New Roman"/>
          <w:b w:val="0"/>
          <w:i/>
          <w:sz w:val="24"/>
        </w:rPr>
        <w:t>caput</w:t>
      </w:r>
      <w:r>
        <w:rPr>
          <w:rFonts w:ascii="Times New Roman" w:hAnsi="Times New Roman" w:cs="Times New Roman"/>
          <w:b w:val="0"/>
          <w:i/>
          <w:spacing w:val="-4"/>
          <w:sz w:val="24"/>
        </w:rPr>
        <w:t xml:space="preserve"> </w:t>
      </w:r>
      <w:r w:rsidRPr="005E7712">
        <w:rPr>
          <w:rFonts w:ascii="Times New Roman" w:hAnsi="Times New Roman" w:cs="Times New Roman"/>
          <w:b w:val="0"/>
          <w:spacing w:val="-4"/>
          <w:sz w:val="24"/>
        </w:rPr>
        <w:t>deste artigo</w:t>
      </w:r>
      <w:r w:rsidR="000D6AD7" w:rsidRPr="000D6AD7">
        <w:rPr>
          <w:rFonts w:ascii="Times New Roman" w:hAnsi="Times New Roman" w:cs="Times New Roman"/>
          <w:b w:val="0"/>
          <w:spacing w:val="-2"/>
          <w:sz w:val="24"/>
        </w:rPr>
        <w:t>:</w:t>
      </w:r>
    </w:p>
    <w:p w14:paraId="274B7CFB" w14:textId="573FA5A3" w:rsidR="000D6AD7" w:rsidRPr="00E475DA" w:rsidRDefault="000D6AD7" w:rsidP="00E475DA">
      <w:pPr>
        <w:pStyle w:val="PargrafodaList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before="286"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-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as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suplementações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de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dotações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referentes</w:t>
      </w:r>
      <w:r w:rsidRPr="000D6A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às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despesas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de</w:t>
      </w:r>
      <w:r w:rsidRPr="000D6A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pessoal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e</w:t>
      </w:r>
      <w:r w:rsidRPr="000D6A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encargos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pacing w:val="-2"/>
          <w:sz w:val="24"/>
          <w:szCs w:val="24"/>
        </w:rPr>
        <w:t>sociais;</w:t>
      </w:r>
    </w:p>
    <w:p w14:paraId="3FC24491" w14:textId="77777777" w:rsidR="00E475DA" w:rsidRPr="000D6AD7" w:rsidRDefault="00E475DA" w:rsidP="00E475DA">
      <w:pPr>
        <w:pStyle w:val="PargrafodaLista"/>
        <w:widowControl w:val="0"/>
        <w:tabs>
          <w:tab w:val="left" w:pos="993"/>
        </w:tabs>
        <w:autoSpaceDE w:val="0"/>
        <w:autoSpaceDN w:val="0"/>
        <w:spacing w:before="286"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7346ED" w14:textId="77777777" w:rsidR="000D6AD7" w:rsidRPr="000D6AD7" w:rsidRDefault="000D6AD7" w:rsidP="000D6AD7">
      <w:pPr>
        <w:pStyle w:val="PargrafodaLista"/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before="1" w:after="0" w:line="240" w:lineRule="auto"/>
        <w:ind w:left="1" w:right="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- as suplementações de dotações com recursos vinculados, isto é, oriundos de arrecadações com destinos específicos, de transferências e/ou de convênios celebrados com o Estado de Minas Gerais, a União e outras entidades, e quando se referirem a remanejamento;</w:t>
      </w:r>
    </w:p>
    <w:p w14:paraId="3974C5F1" w14:textId="77777777" w:rsidR="000D6AD7" w:rsidRPr="000D6AD7" w:rsidRDefault="000D6AD7" w:rsidP="000D6AD7">
      <w:pPr>
        <w:pStyle w:val="PargrafodaLista"/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spacing w:before="287" w:after="0" w:line="240" w:lineRule="auto"/>
        <w:ind w:left="1" w:right="146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- as suplementações de dotações referentes ao pagamento da dívida pública e de precatórios judiciais;</w:t>
      </w:r>
    </w:p>
    <w:p w14:paraId="4FDA9234" w14:textId="77777777" w:rsidR="000D6AD7" w:rsidRPr="000D6AD7" w:rsidRDefault="000D6AD7" w:rsidP="000D6AD7">
      <w:pPr>
        <w:pStyle w:val="PargrafodaLista"/>
        <w:widowControl w:val="0"/>
        <w:numPr>
          <w:ilvl w:val="0"/>
          <w:numId w:val="6"/>
        </w:numPr>
        <w:tabs>
          <w:tab w:val="left" w:pos="1174"/>
        </w:tabs>
        <w:autoSpaceDE w:val="0"/>
        <w:autoSpaceDN w:val="0"/>
        <w:spacing w:before="287" w:after="0" w:line="240" w:lineRule="auto"/>
        <w:ind w:left="1" w:right="143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-</w:t>
      </w:r>
      <w:r w:rsidRPr="000D6A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as</w:t>
      </w:r>
      <w:r w:rsidRPr="000D6A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suplementações</w:t>
      </w:r>
      <w:r w:rsidRPr="000D6A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de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dotações</w:t>
      </w:r>
      <w:r w:rsidRPr="000D6A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que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tenham</w:t>
      </w:r>
      <w:r w:rsidRPr="000D6A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como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origem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os</w:t>
      </w:r>
      <w:r w:rsidRPr="000D6A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recursos</w:t>
      </w:r>
      <w:r w:rsidRPr="000D6A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da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Reserva</w:t>
      </w:r>
      <w:r w:rsidRPr="000D6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 xml:space="preserve">de </w:t>
      </w:r>
      <w:r w:rsidRPr="000D6AD7">
        <w:rPr>
          <w:rFonts w:ascii="Times New Roman" w:hAnsi="Times New Roman" w:cs="Times New Roman"/>
          <w:spacing w:val="-2"/>
          <w:sz w:val="24"/>
          <w:szCs w:val="24"/>
        </w:rPr>
        <w:t>Contingência;</w:t>
      </w:r>
    </w:p>
    <w:p w14:paraId="0F27C510" w14:textId="77777777" w:rsidR="000D6AD7" w:rsidRPr="000D6AD7" w:rsidRDefault="000D6AD7" w:rsidP="000D6AD7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03BFA712" w14:textId="77777777" w:rsidR="000D6AD7" w:rsidRPr="000D6AD7" w:rsidRDefault="000D6AD7" w:rsidP="000D6AD7">
      <w:pPr>
        <w:pStyle w:val="PargrafodaLista"/>
        <w:widowControl w:val="0"/>
        <w:numPr>
          <w:ilvl w:val="0"/>
          <w:numId w:val="6"/>
        </w:numPr>
        <w:tabs>
          <w:tab w:val="left" w:pos="1088"/>
        </w:tabs>
        <w:autoSpaceDE w:val="0"/>
        <w:autoSpaceDN w:val="0"/>
        <w:spacing w:before="1" w:after="0" w:line="240" w:lineRule="auto"/>
        <w:ind w:left="1" w:right="143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-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As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alterações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orçamentárias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geradas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quando</w:t>
      </w:r>
      <w:r w:rsidRPr="000D6A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da</w:t>
      </w:r>
      <w:r w:rsidRPr="000D6A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criação</w:t>
      </w:r>
      <w:r w:rsidRPr="000D6A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de</w:t>
      </w:r>
      <w:r w:rsidRPr="000D6A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novos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órgãos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>ou</w:t>
      </w:r>
      <w:r w:rsidRPr="000D6A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sz w:val="24"/>
          <w:szCs w:val="24"/>
        </w:rPr>
        <w:t xml:space="preserve">unidades </w:t>
      </w:r>
      <w:r w:rsidRPr="000D6AD7">
        <w:rPr>
          <w:rFonts w:ascii="Times New Roman" w:hAnsi="Times New Roman" w:cs="Times New Roman"/>
          <w:spacing w:val="-2"/>
          <w:sz w:val="24"/>
          <w:szCs w:val="24"/>
        </w:rPr>
        <w:t>orçamentárias.</w:t>
      </w:r>
    </w:p>
    <w:p w14:paraId="416C19AD" w14:textId="5A47097B" w:rsidR="000D6AD7" w:rsidRPr="000D6AD7" w:rsidRDefault="000D6AD7" w:rsidP="000D6AD7">
      <w:pPr>
        <w:pStyle w:val="Corpodetexto"/>
        <w:spacing w:before="287"/>
        <w:ind w:left="1" w:right="142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§</w:t>
      </w:r>
      <w:r w:rsidR="005E7712">
        <w:rPr>
          <w:rFonts w:ascii="Times New Roman" w:hAnsi="Times New Roman" w:cs="Times New Roman"/>
          <w:b w:val="0"/>
          <w:sz w:val="24"/>
        </w:rPr>
        <w:t xml:space="preserve"> 2</w:t>
      </w:r>
      <w:r w:rsidRPr="000D6AD7">
        <w:rPr>
          <w:rFonts w:ascii="Times New Roman" w:hAnsi="Times New Roman" w:cs="Times New Roman"/>
          <w:b w:val="0"/>
          <w:sz w:val="24"/>
        </w:rPr>
        <w:t xml:space="preserve">º Também não oneram o limite estabelecido no </w:t>
      </w:r>
      <w:r w:rsidRPr="00E475DA">
        <w:rPr>
          <w:rFonts w:ascii="Times New Roman" w:hAnsi="Times New Roman" w:cs="Times New Roman"/>
          <w:b w:val="0"/>
          <w:i/>
          <w:sz w:val="24"/>
        </w:rPr>
        <w:t xml:space="preserve">caput </w:t>
      </w:r>
      <w:r w:rsidRPr="000D6AD7">
        <w:rPr>
          <w:rFonts w:ascii="Times New Roman" w:hAnsi="Times New Roman" w:cs="Times New Roman"/>
          <w:b w:val="0"/>
          <w:sz w:val="24"/>
        </w:rPr>
        <w:t>deste artigo os ajustes orçamentários ocorridos dentro de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uma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mesma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categoria de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programação, ou seja,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dentro de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um mesmo Programa.</w:t>
      </w:r>
    </w:p>
    <w:p w14:paraId="6B21E653" w14:textId="77777777" w:rsidR="000D6AD7" w:rsidRPr="000D6AD7" w:rsidRDefault="000D6AD7" w:rsidP="000D6AD7">
      <w:pPr>
        <w:pStyle w:val="Corpodetexto"/>
        <w:spacing w:before="2"/>
        <w:rPr>
          <w:rFonts w:ascii="Times New Roman" w:hAnsi="Times New Roman" w:cs="Times New Roman"/>
          <w:b w:val="0"/>
          <w:sz w:val="24"/>
        </w:rPr>
      </w:pPr>
    </w:p>
    <w:p w14:paraId="0E8DEE40" w14:textId="72439683" w:rsidR="000D6AD7" w:rsidRPr="000D6AD7" w:rsidRDefault="000D6AD7" w:rsidP="000D6AD7">
      <w:pPr>
        <w:pStyle w:val="Corpodetexto"/>
        <w:ind w:left="1" w:right="135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§</w:t>
      </w:r>
      <w:r w:rsidR="005E7712">
        <w:rPr>
          <w:rFonts w:ascii="Times New Roman" w:hAnsi="Times New Roman" w:cs="Times New Roman"/>
          <w:b w:val="0"/>
          <w:sz w:val="24"/>
        </w:rPr>
        <w:t xml:space="preserve"> 3</w:t>
      </w:r>
      <w:r w:rsidRPr="000D6AD7">
        <w:rPr>
          <w:rFonts w:ascii="Times New Roman" w:hAnsi="Times New Roman" w:cs="Times New Roman"/>
          <w:b w:val="0"/>
          <w:sz w:val="24"/>
        </w:rPr>
        <w:t xml:space="preserve">º A abertura de créditos adicionais suplementares de que trata o </w:t>
      </w:r>
      <w:r w:rsidRPr="00E475DA">
        <w:rPr>
          <w:rFonts w:ascii="Times New Roman" w:hAnsi="Times New Roman" w:cs="Times New Roman"/>
          <w:b w:val="0"/>
          <w:i/>
          <w:sz w:val="24"/>
        </w:rPr>
        <w:t>caput</w:t>
      </w:r>
      <w:r w:rsidRPr="000D6AD7">
        <w:rPr>
          <w:rFonts w:ascii="Times New Roman" w:hAnsi="Times New Roman" w:cs="Times New Roman"/>
          <w:b w:val="0"/>
          <w:sz w:val="24"/>
        </w:rPr>
        <w:t xml:space="preserve"> deste artigo poderá conter a inclusão de grupo de despesa, modalidade de aplicação e inclusão ou alteração de fontes de recursos em cada projeto, atividade e operação especial de que trata esta lei.</w:t>
      </w:r>
    </w:p>
    <w:p w14:paraId="75F9B688" w14:textId="77777777" w:rsidR="000D6AD7" w:rsidRPr="000D6AD7" w:rsidRDefault="000D6AD7" w:rsidP="000D6AD7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07DC82D6" w14:textId="1ACD4D2A" w:rsidR="000D6AD7" w:rsidRPr="000D6AD7" w:rsidRDefault="000D6AD7" w:rsidP="000D6AD7">
      <w:pPr>
        <w:pStyle w:val="Corpodetexto"/>
        <w:ind w:left="1" w:right="144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§</w:t>
      </w:r>
      <w:r w:rsidR="005E7712">
        <w:rPr>
          <w:rFonts w:ascii="Times New Roman" w:hAnsi="Times New Roman" w:cs="Times New Roman"/>
          <w:b w:val="0"/>
          <w:sz w:val="24"/>
        </w:rPr>
        <w:t xml:space="preserve"> 4</w:t>
      </w:r>
      <w:r w:rsidRPr="000D6AD7">
        <w:rPr>
          <w:rFonts w:ascii="Times New Roman" w:hAnsi="Times New Roman" w:cs="Times New Roman"/>
          <w:b w:val="0"/>
          <w:sz w:val="24"/>
        </w:rPr>
        <w:t xml:space="preserve">º Fica a Câmara Municipal autorizada a suplementar dotações do orçamento do Poder Legislativo por ato próprio, mediante anulação total ou parcial de dotações orçamentárias próprias, no mesmo percentual disposto no </w:t>
      </w:r>
      <w:r w:rsidRPr="00E475DA">
        <w:rPr>
          <w:rFonts w:ascii="Times New Roman" w:hAnsi="Times New Roman" w:cs="Times New Roman"/>
          <w:b w:val="0"/>
          <w:i/>
          <w:sz w:val="24"/>
        </w:rPr>
        <w:t>caput</w:t>
      </w:r>
      <w:r w:rsidRPr="000D6AD7">
        <w:rPr>
          <w:rFonts w:ascii="Times New Roman" w:hAnsi="Times New Roman" w:cs="Times New Roman"/>
          <w:b w:val="0"/>
          <w:sz w:val="24"/>
        </w:rPr>
        <w:t xml:space="preserve"> deste artigo.</w:t>
      </w:r>
    </w:p>
    <w:p w14:paraId="3193EFEF" w14:textId="77777777" w:rsidR="000D6AD7" w:rsidRPr="000D6AD7" w:rsidRDefault="000D6AD7" w:rsidP="000D6AD7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21ED80B2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4E095AB0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1BCFB84E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0EC29D09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6B7D40AC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5233796B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0FF9D268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4E7792C3" w14:textId="77777777" w:rsidR="003D7694" w:rsidRDefault="003D7694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13687367" w14:textId="7E098671" w:rsidR="000D6AD7" w:rsidRDefault="000D6AD7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lastRenderedPageBreak/>
        <w:t>Art. 8º Fica o Poder Executivo autorizado a realizar as medidas necessárias para tornar possível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realinhamento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dos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recursos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disponíveis</w:t>
      </w:r>
      <w:r w:rsidRPr="000D6AD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reclassificação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das</w:t>
      </w:r>
      <w:r w:rsidRPr="000D6AD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receitas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despesas</w:t>
      </w:r>
      <w:r w:rsidRPr="000D6AD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que, em decorrência de fatores conjunturais e pela sua imprevisibilidade, como a criação de programas,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portarias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</w:t>
      </w:r>
      <w:r w:rsidRPr="000D6AD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leis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estaduais e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federais,</w:t>
      </w:r>
      <w:r w:rsidRPr="000D6AD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possam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ocorrer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durante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</w:t>
      </w:r>
      <w:r w:rsidRPr="000D6AD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execução</w:t>
      </w:r>
      <w:r w:rsidRPr="000D6AD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orçamentária do exercício financeiro de 2026.</w:t>
      </w:r>
    </w:p>
    <w:p w14:paraId="4067C695" w14:textId="683A275B" w:rsidR="00E475DA" w:rsidRDefault="00E475DA" w:rsidP="000D6AD7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</w:p>
    <w:p w14:paraId="291FE626" w14:textId="77777777" w:rsidR="000D6AD7" w:rsidRPr="000D6AD7" w:rsidRDefault="000D6AD7" w:rsidP="000D6AD7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47CD0E54" w14:textId="3FBA4C4E" w:rsidR="000D6AD7" w:rsidRPr="000D6AD7" w:rsidRDefault="000D6AD7" w:rsidP="000D6AD7">
      <w:pPr>
        <w:pStyle w:val="Corpodetexto"/>
        <w:ind w:left="1" w:right="141" w:firstLine="914"/>
        <w:jc w:val="both"/>
        <w:rPr>
          <w:rFonts w:ascii="Times New Roman" w:hAnsi="Times New Roman" w:cs="Times New Roman"/>
          <w:b w:val="0"/>
          <w:sz w:val="24"/>
        </w:rPr>
      </w:pPr>
      <w:r w:rsidRPr="000D6AD7">
        <w:rPr>
          <w:rFonts w:ascii="Times New Roman" w:hAnsi="Times New Roman" w:cs="Times New Roman"/>
          <w:b w:val="0"/>
          <w:sz w:val="24"/>
        </w:rPr>
        <w:t>Art.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9º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Esta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="005E7712">
        <w:rPr>
          <w:rFonts w:ascii="Times New Roman" w:hAnsi="Times New Roman" w:cs="Times New Roman"/>
          <w:b w:val="0"/>
          <w:sz w:val="24"/>
        </w:rPr>
        <w:t>L</w:t>
      </w:r>
      <w:r w:rsidRPr="000D6AD7">
        <w:rPr>
          <w:rFonts w:ascii="Times New Roman" w:hAnsi="Times New Roman" w:cs="Times New Roman"/>
          <w:b w:val="0"/>
          <w:sz w:val="24"/>
        </w:rPr>
        <w:t>ei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entra em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vigor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na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data</w:t>
      </w:r>
      <w:r w:rsidRPr="000D6AD7">
        <w:rPr>
          <w:rFonts w:ascii="Times New Roman" w:hAnsi="Times New Roman" w:cs="Times New Roman"/>
          <w:b w:val="0"/>
          <w:spacing w:val="-1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sua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publicação,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produzindo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efeitos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a</w:t>
      </w:r>
      <w:r w:rsidRPr="000D6AD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partir</w:t>
      </w:r>
      <w:r w:rsidRPr="000D6AD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0D6AD7">
        <w:rPr>
          <w:rFonts w:ascii="Times New Roman" w:hAnsi="Times New Roman" w:cs="Times New Roman"/>
          <w:b w:val="0"/>
          <w:sz w:val="24"/>
        </w:rPr>
        <w:t>de 1º de janeiro de 2026.</w:t>
      </w:r>
    </w:p>
    <w:p w14:paraId="2C4A6F36" w14:textId="2904EA24" w:rsidR="00781248" w:rsidRPr="000D6AD7" w:rsidRDefault="00781248" w:rsidP="006B72EC">
      <w:pPr>
        <w:pStyle w:val="SemEspaamento"/>
        <w:ind w:left="2977" w:right="-141"/>
        <w:rPr>
          <w:rFonts w:ascii="Times New Roman" w:hAnsi="Times New Roman" w:cs="Times New Roman"/>
          <w:sz w:val="24"/>
          <w:szCs w:val="24"/>
        </w:rPr>
      </w:pPr>
    </w:p>
    <w:p w14:paraId="3020D1CC" w14:textId="77777777" w:rsidR="00FC5D63" w:rsidRDefault="00FC5D63" w:rsidP="006F1749">
      <w:pPr>
        <w:pStyle w:val="SemEspaamento"/>
        <w:spacing w:line="276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65F1EF" w14:textId="6722764A" w:rsidR="00ED3F01" w:rsidRPr="000D6AD7" w:rsidRDefault="00ED3F01" w:rsidP="006F1749">
      <w:pPr>
        <w:pStyle w:val="SemEspaamento"/>
        <w:spacing w:line="276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6AD7">
        <w:rPr>
          <w:rFonts w:ascii="Times New Roman" w:hAnsi="Times New Roman" w:cs="Times New Roman"/>
          <w:sz w:val="24"/>
          <w:szCs w:val="24"/>
        </w:rPr>
        <w:t>Alfenas,</w:t>
      </w:r>
      <w:r w:rsidR="001A3A29" w:rsidRPr="000D6AD7">
        <w:rPr>
          <w:rFonts w:ascii="Times New Roman" w:hAnsi="Times New Roman" w:cs="Times New Roman"/>
          <w:sz w:val="24"/>
          <w:szCs w:val="24"/>
        </w:rPr>
        <w:t xml:space="preserve"> </w:t>
      </w:r>
      <w:r w:rsidR="006B72EC" w:rsidRPr="000D6AD7">
        <w:rPr>
          <w:rFonts w:ascii="Times New Roman" w:hAnsi="Times New Roman" w:cs="Times New Roman"/>
          <w:sz w:val="24"/>
          <w:szCs w:val="24"/>
        </w:rPr>
        <w:t>16 de dezembro de</w:t>
      </w:r>
      <w:r w:rsidR="00CD7E49" w:rsidRPr="000D6AD7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8FF0ADB" w14:textId="77777777" w:rsidR="00ED3F01" w:rsidRPr="000D6AD7" w:rsidRDefault="00ED3F01" w:rsidP="00C332AB">
      <w:pPr>
        <w:pStyle w:val="SemEspaamento"/>
        <w:spacing w:line="276" w:lineRule="auto"/>
        <w:ind w:right="-141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366A5" w14:textId="77777777" w:rsidR="00FC5D63" w:rsidRDefault="00ED3F01" w:rsidP="00C332AB">
      <w:pPr>
        <w:pStyle w:val="SemEspaamento"/>
        <w:spacing w:line="276" w:lineRule="auto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327EB" w:rsidRPr="000D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F14" w:rsidRPr="000D6AD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B5053C3" w14:textId="6DD07A26" w:rsidR="00ED3F01" w:rsidRPr="000D6AD7" w:rsidRDefault="00FC5D63" w:rsidP="00C332AB">
      <w:pPr>
        <w:pStyle w:val="SemEspaamento"/>
        <w:spacing w:line="276" w:lineRule="auto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81248" w:rsidRPr="000D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F01" w:rsidRPr="000D6AD7">
        <w:rPr>
          <w:rFonts w:ascii="Times New Roman" w:hAnsi="Times New Roman" w:cs="Times New Roman"/>
          <w:b/>
          <w:sz w:val="24"/>
          <w:szCs w:val="24"/>
        </w:rPr>
        <w:t>C</w:t>
      </w:r>
      <w:r w:rsidR="001E765C" w:rsidRPr="000D6AD7">
        <w:rPr>
          <w:rFonts w:ascii="Times New Roman" w:hAnsi="Times New Roman" w:cs="Times New Roman"/>
          <w:b/>
          <w:sz w:val="24"/>
          <w:szCs w:val="24"/>
        </w:rPr>
        <w:t>C</w:t>
      </w:r>
      <w:r w:rsidR="00ED3F01" w:rsidRPr="000D6AD7">
        <w:rPr>
          <w:rFonts w:ascii="Times New Roman" w:hAnsi="Times New Roman" w:cs="Times New Roman"/>
          <w:b/>
          <w:sz w:val="24"/>
          <w:szCs w:val="24"/>
        </w:rPr>
        <w:t>LJRF:</w:t>
      </w:r>
    </w:p>
    <w:p w14:paraId="7ED196E9" w14:textId="07123635" w:rsidR="005A7D7D" w:rsidRPr="000D6AD7" w:rsidRDefault="00ED3F01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0AD7F917" w14:textId="5C228189" w:rsidR="003D7694" w:rsidRDefault="003D7694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04C3F" w14:textId="71EAF757" w:rsidR="004836CE" w:rsidRDefault="004836CE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FC867" w14:textId="77777777" w:rsidR="00FC5D63" w:rsidRPr="000D6AD7" w:rsidRDefault="00FC5D63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3D3BB" w14:textId="77777777" w:rsidR="001313EA" w:rsidRPr="000D6AD7" w:rsidRDefault="001313EA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E5A7E" w14:textId="77777777" w:rsidR="001E765C" w:rsidRPr="000D6AD7" w:rsidRDefault="001E765C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5753A" w14:textId="77777777" w:rsidR="00ED3F01" w:rsidRPr="000D6AD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  <w:r w:rsidRPr="000D6AD7">
        <w:rPr>
          <w:rFonts w:ascii="Times New Roman" w:hAnsi="Times New Roman" w:cs="Times New Roman"/>
          <w:sz w:val="24"/>
        </w:rPr>
        <w:t xml:space="preserve">                                                 BRAZ FERNANDO DA SILVA</w:t>
      </w:r>
    </w:p>
    <w:p w14:paraId="0E1F0BB0" w14:textId="77777777" w:rsidR="00ED3F01" w:rsidRPr="000D6AD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  <w:r w:rsidRPr="000D6AD7">
        <w:rPr>
          <w:rFonts w:ascii="Times New Roman" w:hAnsi="Times New Roman" w:cs="Times New Roman"/>
          <w:sz w:val="24"/>
        </w:rPr>
        <w:t xml:space="preserve">                                                               (Braz da Máquina)                        </w:t>
      </w:r>
    </w:p>
    <w:p w14:paraId="58101BB4" w14:textId="3646960A" w:rsidR="00ED3F01" w:rsidRPr="000D6AD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  <w:r w:rsidRPr="000D6AD7">
        <w:rPr>
          <w:rFonts w:ascii="Times New Roman" w:hAnsi="Times New Roman" w:cs="Times New Roman"/>
          <w:sz w:val="24"/>
        </w:rPr>
        <w:t xml:space="preserve">                         </w:t>
      </w:r>
      <w:r w:rsidR="00335BF3" w:rsidRPr="000D6AD7">
        <w:rPr>
          <w:rFonts w:ascii="Times New Roman" w:hAnsi="Times New Roman" w:cs="Times New Roman"/>
          <w:sz w:val="24"/>
        </w:rPr>
        <w:t xml:space="preserve">                                </w:t>
      </w:r>
      <w:r w:rsidRPr="000D6AD7">
        <w:rPr>
          <w:rFonts w:ascii="Times New Roman" w:hAnsi="Times New Roman" w:cs="Times New Roman"/>
          <w:sz w:val="24"/>
        </w:rPr>
        <w:t xml:space="preserve"> Presidente da CCLJRF</w:t>
      </w:r>
    </w:p>
    <w:p w14:paraId="7D03AE24" w14:textId="77777777" w:rsidR="00ED3F01" w:rsidRPr="000D6AD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113C8E8C" w14:textId="039900B8" w:rsidR="00ED3F01" w:rsidRPr="000D6AD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1F9DAB6E" w14:textId="045804BE" w:rsidR="00ED3F01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3FBAA106" w14:textId="75C03F43" w:rsidR="00FC5D63" w:rsidRDefault="00FC5D63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6B47F69B" w14:textId="42CC8F85" w:rsidR="00FC5D63" w:rsidRDefault="00FC5D63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3CAABADB" w14:textId="77777777" w:rsidR="00FC5D63" w:rsidRDefault="00FC5D63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14376050" w14:textId="2B9BA887" w:rsidR="003D7694" w:rsidRDefault="003D7694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7253D825" w14:textId="1597EFCA" w:rsidR="001313EA" w:rsidRPr="000D6AD7" w:rsidRDefault="001313EA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00D6E50A" w14:textId="77777777" w:rsidR="001313EA" w:rsidRPr="000D6AD7" w:rsidRDefault="001313EA" w:rsidP="00FE401D">
      <w:pPr>
        <w:pStyle w:val="Corpodetexto"/>
        <w:ind w:right="-708"/>
        <w:jc w:val="both"/>
        <w:rPr>
          <w:rFonts w:ascii="Times New Roman" w:hAnsi="Times New Roman" w:cs="Times New Roman"/>
          <w:b w:val="0"/>
          <w:sz w:val="24"/>
        </w:rPr>
      </w:pPr>
    </w:p>
    <w:p w14:paraId="7EC657F3" w14:textId="77777777" w:rsidR="00ED3F01" w:rsidRPr="005E7712" w:rsidRDefault="00ED3F01" w:rsidP="00FE401D">
      <w:pPr>
        <w:pStyle w:val="Corpodetexto2"/>
        <w:ind w:right="-708"/>
        <w:rPr>
          <w:b/>
          <w:szCs w:val="24"/>
        </w:rPr>
      </w:pPr>
      <w:r w:rsidRPr="000D6AD7">
        <w:rPr>
          <w:szCs w:val="24"/>
        </w:rPr>
        <w:t xml:space="preserve"> </w:t>
      </w:r>
      <w:r w:rsidRPr="005E7712">
        <w:rPr>
          <w:b/>
          <w:szCs w:val="24"/>
        </w:rPr>
        <w:t xml:space="preserve">CIRLEI JOSÉ DE CARVALHO                     </w:t>
      </w:r>
      <w:r w:rsidRPr="005E7712">
        <w:rPr>
          <w:b/>
          <w:bCs/>
          <w:szCs w:val="24"/>
          <w:lang w:eastAsia="en-US"/>
        </w:rPr>
        <w:t xml:space="preserve"> </w:t>
      </w:r>
      <w:r w:rsidRPr="005E7712">
        <w:rPr>
          <w:b/>
          <w:szCs w:val="24"/>
        </w:rPr>
        <w:t xml:space="preserve">RODOLFO INÁCIO DA FREIRIA                 </w:t>
      </w:r>
    </w:p>
    <w:p w14:paraId="47F64378" w14:textId="20BF02FA" w:rsidR="006E041D" w:rsidRPr="000D6AD7" w:rsidRDefault="00ED3F01" w:rsidP="00FE401D">
      <w:pPr>
        <w:pStyle w:val="Corpodetexto2"/>
        <w:ind w:right="-708"/>
        <w:rPr>
          <w:szCs w:val="24"/>
        </w:rPr>
      </w:pPr>
      <w:r w:rsidRPr="005E7712">
        <w:rPr>
          <w:b/>
          <w:szCs w:val="24"/>
        </w:rPr>
        <w:t xml:space="preserve">            Relator da CCLJRF                                           Secretário</w:t>
      </w:r>
      <w:r w:rsidRPr="000D6AD7">
        <w:rPr>
          <w:szCs w:val="24"/>
        </w:rPr>
        <w:t xml:space="preserve"> da CCLJRF</w:t>
      </w:r>
    </w:p>
    <w:sectPr w:rsidR="006E041D" w:rsidRPr="000D6AD7" w:rsidSect="00B939A6">
      <w:headerReference w:type="default" r:id="rId8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25C580D"/>
    <w:multiLevelType w:val="hybridMultilevel"/>
    <w:tmpl w:val="5A667F88"/>
    <w:lvl w:ilvl="0" w:tplc="078844A8">
      <w:start w:val="1"/>
      <w:numFmt w:val="upperRoman"/>
      <w:lvlText w:val="%1"/>
      <w:lvlJc w:val="left"/>
      <w:pPr>
        <w:ind w:left="100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pt-PT" w:eastAsia="en-US" w:bidi="ar-SA"/>
      </w:rPr>
    </w:lvl>
    <w:lvl w:ilvl="1" w:tplc="479A4A84">
      <w:numFmt w:val="bullet"/>
      <w:lvlText w:val="•"/>
      <w:lvlJc w:val="left"/>
      <w:pPr>
        <w:ind w:left="1878" w:hanging="147"/>
      </w:pPr>
      <w:rPr>
        <w:lang w:val="pt-PT" w:eastAsia="en-US" w:bidi="ar-SA"/>
      </w:rPr>
    </w:lvl>
    <w:lvl w:ilvl="2" w:tplc="035AE52A">
      <w:numFmt w:val="bullet"/>
      <w:lvlText w:val="•"/>
      <w:lvlJc w:val="left"/>
      <w:pPr>
        <w:ind w:left="2756" w:hanging="147"/>
      </w:pPr>
      <w:rPr>
        <w:lang w:val="pt-PT" w:eastAsia="en-US" w:bidi="ar-SA"/>
      </w:rPr>
    </w:lvl>
    <w:lvl w:ilvl="3" w:tplc="3E64CF88">
      <w:numFmt w:val="bullet"/>
      <w:lvlText w:val="•"/>
      <w:lvlJc w:val="left"/>
      <w:pPr>
        <w:ind w:left="3634" w:hanging="147"/>
      </w:pPr>
      <w:rPr>
        <w:lang w:val="pt-PT" w:eastAsia="en-US" w:bidi="ar-SA"/>
      </w:rPr>
    </w:lvl>
    <w:lvl w:ilvl="4" w:tplc="1C76243C">
      <w:numFmt w:val="bullet"/>
      <w:lvlText w:val="•"/>
      <w:lvlJc w:val="left"/>
      <w:pPr>
        <w:ind w:left="4512" w:hanging="147"/>
      </w:pPr>
      <w:rPr>
        <w:lang w:val="pt-PT" w:eastAsia="en-US" w:bidi="ar-SA"/>
      </w:rPr>
    </w:lvl>
    <w:lvl w:ilvl="5" w:tplc="63CAA6B8">
      <w:numFmt w:val="bullet"/>
      <w:lvlText w:val="•"/>
      <w:lvlJc w:val="left"/>
      <w:pPr>
        <w:ind w:left="5390" w:hanging="147"/>
      </w:pPr>
      <w:rPr>
        <w:lang w:val="pt-PT" w:eastAsia="en-US" w:bidi="ar-SA"/>
      </w:rPr>
    </w:lvl>
    <w:lvl w:ilvl="6" w:tplc="7790604C">
      <w:numFmt w:val="bullet"/>
      <w:lvlText w:val="•"/>
      <w:lvlJc w:val="left"/>
      <w:pPr>
        <w:ind w:left="6268" w:hanging="147"/>
      </w:pPr>
      <w:rPr>
        <w:lang w:val="pt-PT" w:eastAsia="en-US" w:bidi="ar-SA"/>
      </w:rPr>
    </w:lvl>
    <w:lvl w:ilvl="7" w:tplc="A49EA8E8">
      <w:numFmt w:val="bullet"/>
      <w:lvlText w:val="•"/>
      <w:lvlJc w:val="left"/>
      <w:pPr>
        <w:ind w:left="7146" w:hanging="147"/>
      </w:pPr>
      <w:rPr>
        <w:lang w:val="pt-PT" w:eastAsia="en-US" w:bidi="ar-SA"/>
      </w:rPr>
    </w:lvl>
    <w:lvl w:ilvl="8" w:tplc="7264F48C">
      <w:numFmt w:val="bullet"/>
      <w:lvlText w:val="•"/>
      <w:lvlJc w:val="left"/>
      <w:pPr>
        <w:ind w:left="8025" w:hanging="147"/>
      </w:pPr>
      <w:rPr>
        <w:lang w:val="pt-PT" w:eastAsia="en-US" w:bidi="ar-SA"/>
      </w:rPr>
    </w:lvl>
  </w:abstractNum>
  <w:abstractNum w:abstractNumId="2" w15:restartNumberingAfterBreak="0">
    <w:nsid w:val="2FD5478F"/>
    <w:multiLevelType w:val="hybridMultilevel"/>
    <w:tmpl w:val="7668E96A"/>
    <w:lvl w:ilvl="0" w:tplc="592664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DC368A6"/>
    <w:multiLevelType w:val="hybridMultilevel"/>
    <w:tmpl w:val="FBB4D2C8"/>
    <w:lvl w:ilvl="0" w:tplc="A1BC258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73A5C51"/>
    <w:multiLevelType w:val="hybridMultilevel"/>
    <w:tmpl w:val="C1206202"/>
    <w:lvl w:ilvl="0" w:tplc="53ECDF68">
      <w:start w:val="1"/>
      <w:numFmt w:val="upperRoman"/>
      <w:lvlText w:val="%1"/>
      <w:lvlJc w:val="left"/>
      <w:pPr>
        <w:ind w:left="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pt-PT" w:eastAsia="en-US" w:bidi="ar-SA"/>
      </w:rPr>
    </w:lvl>
    <w:lvl w:ilvl="1" w:tplc="476A14E4">
      <w:numFmt w:val="bullet"/>
      <w:lvlText w:val="•"/>
      <w:lvlJc w:val="left"/>
      <w:pPr>
        <w:ind w:left="978" w:hanging="267"/>
      </w:pPr>
      <w:rPr>
        <w:lang w:val="pt-PT" w:eastAsia="en-US" w:bidi="ar-SA"/>
      </w:rPr>
    </w:lvl>
    <w:lvl w:ilvl="2" w:tplc="AC805C6C">
      <w:numFmt w:val="bullet"/>
      <w:lvlText w:val="•"/>
      <w:lvlJc w:val="left"/>
      <w:pPr>
        <w:ind w:left="1956" w:hanging="267"/>
      </w:pPr>
      <w:rPr>
        <w:lang w:val="pt-PT" w:eastAsia="en-US" w:bidi="ar-SA"/>
      </w:rPr>
    </w:lvl>
    <w:lvl w:ilvl="3" w:tplc="08087DB4">
      <w:numFmt w:val="bullet"/>
      <w:lvlText w:val="•"/>
      <w:lvlJc w:val="left"/>
      <w:pPr>
        <w:ind w:left="2934" w:hanging="267"/>
      </w:pPr>
      <w:rPr>
        <w:lang w:val="pt-PT" w:eastAsia="en-US" w:bidi="ar-SA"/>
      </w:rPr>
    </w:lvl>
    <w:lvl w:ilvl="4" w:tplc="E834C79A">
      <w:numFmt w:val="bullet"/>
      <w:lvlText w:val="•"/>
      <w:lvlJc w:val="left"/>
      <w:pPr>
        <w:ind w:left="3912" w:hanging="267"/>
      </w:pPr>
      <w:rPr>
        <w:lang w:val="pt-PT" w:eastAsia="en-US" w:bidi="ar-SA"/>
      </w:rPr>
    </w:lvl>
    <w:lvl w:ilvl="5" w:tplc="F97E1C98">
      <w:numFmt w:val="bullet"/>
      <w:lvlText w:val="•"/>
      <w:lvlJc w:val="left"/>
      <w:pPr>
        <w:ind w:left="4890" w:hanging="267"/>
      </w:pPr>
      <w:rPr>
        <w:lang w:val="pt-PT" w:eastAsia="en-US" w:bidi="ar-SA"/>
      </w:rPr>
    </w:lvl>
    <w:lvl w:ilvl="6" w:tplc="637876FA">
      <w:numFmt w:val="bullet"/>
      <w:lvlText w:val="•"/>
      <w:lvlJc w:val="left"/>
      <w:pPr>
        <w:ind w:left="5868" w:hanging="267"/>
      </w:pPr>
      <w:rPr>
        <w:lang w:val="pt-PT" w:eastAsia="en-US" w:bidi="ar-SA"/>
      </w:rPr>
    </w:lvl>
    <w:lvl w:ilvl="7" w:tplc="EC3EB57C">
      <w:numFmt w:val="bullet"/>
      <w:lvlText w:val="•"/>
      <w:lvlJc w:val="left"/>
      <w:pPr>
        <w:ind w:left="6846" w:hanging="267"/>
      </w:pPr>
      <w:rPr>
        <w:lang w:val="pt-PT" w:eastAsia="en-US" w:bidi="ar-SA"/>
      </w:rPr>
    </w:lvl>
    <w:lvl w:ilvl="8" w:tplc="D2C0A5E6">
      <w:numFmt w:val="bullet"/>
      <w:lvlText w:val="•"/>
      <w:lvlJc w:val="left"/>
      <w:pPr>
        <w:ind w:left="7825" w:hanging="267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5466"/>
    <w:rsid w:val="00033E4E"/>
    <w:rsid w:val="00045D98"/>
    <w:rsid w:val="00055052"/>
    <w:rsid w:val="000552BE"/>
    <w:rsid w:val="000B796C"/>
    <w:rsid w:val="000D2292"/>
    <w:rsid w:val="000D6AD7"/>
    <w:rsid w:val="000E54ED"/>
    <w:rsid w:val="000E71F1"/>
    <w:rsid w:val="001045C8"/>
    <w:rsid w:val="00113A98"/>
    <w:rsid w:val="001313EA"/>
    <w:rsid w:val="001323B5"/>
    <w:rsid w:val="00151BED"/>
    <w:rsid w:val="00182B49"/>
    <w:rsid w:val="001830AA"/>
    <w:rsid w:val="00184757"/>
    <w:rsid w:val="00193C91"/>
    <w:rsid w:val="001A09FB"/>
    <w:rsid w:val="001A199B"/>
    <w:rsid w:val="001A3A29"/>
    <w:rsid w:val="001B759C"/>
    <w:rsid w:val="001C6562"/>
    <w:rsid w:val="001D5AA9"/>
    <w:rsid w:val="001E351B"/>
    <w:rsid w:val="001E765C"/>
    <w:rsid w:val="001F07D2"/>
    <w:rsid w:val="002170C5"/>
    <w:rsid w:val="002178A7"/>
    <w:rsid w:val="00225DEF"/>
    <w:rsid w:val="00244348"/>
    <w:rsid w:val="00263808"/>
    <w:rsid w:val="00281C5A"/>
    <w:rsid w:val="00287BAF"/>
    <w:rsid w:val="00295384"/>
    <w:rsid w:val="002A0626"/>
    <w:rsid w:val="002B23F0"/>
    <w:rsid w:val="002B2605"/>
    <w:rsid w:val="002B2B0B"/>
    <w:rsid w:val="002C1F5B"/>
    <w:rsid w:val="002C4E75"/>
    <w:rsid w:val="002D64DD"/>
    <w:rsid w:val="002F7378"/>
    <w:rsid w:val="00320C76"/>
    <w:rsid w:val="00335BF3"/>
    <w:rsid w:val="00372281"/>
    <w:rsid w:val="00381EC1"/>
    <w:rsid w:val="00383AB1"/>
    <w:rsid w:val="003B3742"/>
    <w:rsid w:val="003C0609"/>
    <w:rsid w:val="003D5085"/>
    <w:rsid w:val="003D7694"/>
    <w:rsid w:val="003E076E"/>
    <w:rsid w:val="003E12DB"/>
    <w:rsid w:val="003E4F2F"/>
    <w:rsid w:val="003E549F"/>
    <w:rsid w:val="004018F7"/>
    <w:rsid w:val="00401B93"/>
    <w:rsid w:val="004356EB"/>
    <w:rsid w:val="00440249"/>
    <w:rsid w:val="004473C3"/>
    <w:rsid w:val="004836CE"/>
    <w:rsid w:val="00487F62"/>
    <w:rsid w:val="0049312A"/>
    <w:rsid w:val="00493E80"/>
    <w:rsid w:val="00494268"/>
    <w:rsid w:val="00497AFD"/>
    <w:rsid w:val="004A780F"/>
    <w:rsid w:val="004B1838"/>
    <w:rsid w:val="004B34DF"/>
    <w:rsid w:val="004C5E69"/>
    <w:rsid w:val="004D364D"/>
    <w:rsid w:val="004E6E0B"/>
    <w:rsid w:val="004F3F43"/>
    <w:rsid w:val="0050675A"/>
    <w:rsid w:val="00512863"/>
    <w:rsid w:val="005327B1"/>
    <w:rsid w:val="00537B14"/>
    <w:rsid w:val="0054326F"/>
    <w:rsid w:val="005542DC"/>
    <w:rsid w:val="00567098"/>
    <w:rsid w:val="00571D68"/>
    <w:rsid w:val="00575C4C"/>
    <w:rsid w:val="00597F53"/>
    <w:rsid w:val="005A3CA8"/>
    <w:rsid w:val="005A7D7D"/>
    <w:rsid w:val="005B1168"/>
    <w:rsid w:val="005B19F0"/>
    <w:rsid w:val="005B6123"/>
    <w:rsid w:val="005C50AE"/>
    <w:rsid w:val="005D7E0D"/>
    <w:rsid w:val="005E07E4"/>
    <w:rsid w:val="005E22B9"/>
    <w:rsid w:val="005E7712"/>
    <w:rsid w:val="005E7CDD"/>
    <w:rsid w:val="005F1555"/>
    <w:rsid w:val="005F2911"/>
    <w:rsid w:val="005F405B"/>
    <w:rsid w:val="005F6B79"/>
    <w:rsid w:val="0062244A"/>
    <w:rsid w:val="0063095B"/>
    <w:rsid w:val="00633BE5"/>
    <w:rsid w:val="006478DB"/>
    <w:rsid w:val="00651CC5"/>
    <w:rsid w:val="006537F1"/>
    <w:rsid w:val="00660F14"/>
    <w:rsid w:val="00674E49"/>
    <w:rsid w:val="006960E0"/>
    <w:rsid w:val="006A25A9"/>
    <w:rsid w:val="006B72EC"/>
    <w:rsid w:val="006C53EC"/>
    <w:rsid w:val="006D2B17"/>
    <w:rsid w:val="006D5A8E"/>
    <w:rsid w:val="006E041D"/>
    <w:rsid w:val="006F1110"/>
    <w:rsid w:val="006F1749"/>
    <w:rsid w:val="006F3A28"/>
    <w:rsid w:val="007127DE"/>
    <w:rsid w:val="007327EB"/>
    <w:rsid w:val="00737929"/>
    <w:rsid w:val="007407BE"/>
    <w:rsid w:val="00766A9E"/>
    <w:rsid w:val="0078068A"/>
    <w:rsid w:val="00781248"/>
    <w:rsid w:val="007844A0"/>
    <w:rsid w:val="00784BCD"/>
    <w:rsid w:val="00785B66"/>
    <w:rsid w:val="007904F9"/>
    <w:rsid w:val="007B1D27"/>
    <w:rsid w:val="007C0283"/>
    <w:rsid w:val="007D56CE"/>
    <w:rsid w:val="007E50C8"/>
    <w:rsid w:val="00800B22"/>
    <w:rsid w:val="00802D80"/>
    <w:rsid w:val="00816D31"/>
    <w:rsid w:val="00822113"/>
    <w:rsid w:val="00872E23"/>
    <w:rsid w:val="00883A1F"/>
    <w:rsid w:val="00887141"/>
    <w:rsid w:val="008A1033"/>
    <w:rsid w:val="008A5195"/>
    <w:rsid w:val="008C293A"/>
    <w:rsid w:val="008D4110"/>
    <w:rsid w:val="008F1907"/>
    <w:rsid w:val="00915AB0"/>
    <w:rsid w:val="0092215C"/>
    <w:rsid w:val="0093338C"/>
    <w:rsid w:val="00934FAA"/>
    <w:rsid w:val="00943656"/>
    <w:rsid w:val="009608AD"/>
    <w:rsid w:val="00963FF6"/>
    <w:rsid w:val="00966131"/>
    <w:rsid w:val="00982957"/>
    <w:rsid w:val="009A42D1"/>
    <w:rsid w:val="009A7A54"/>
    <w:rsid w:val="009D3B64"/>
    <w:rsid w:val="009E5BFA"/>
    <w:rsid w:val="009F28A0"/>
    <w:rsid w:val="00A012EA"/>
    <w:rsid w:val="00A25CF1"/>
    <w:rsid w:val="00A26551"/>
    <w:rsid w:val="00A402C8"/>
    <w:rsid w:val="00A456A5"/>
    <w:rsid w:val="00A46D10"/>
    <w:rsid w:val="00A65F32"/>
    <w:rsid w:val="00A9053E"/>
    <w:rsid w:val="00A9086A"/>
    <w:rsid w:val="00AA53E9"/>
    <w:rsid w:val="00AB6034"/>
    <w:rsid w:val="00AC1809"/>
    <w:rsid w:val="00AC5996"/>
    <w:rsid w:val="00AD4D73"/>
    <w:rsid w:val="00AD6C1D"/>
    <w:rsid w:val="00AF0164"/>
    <w:rsid w:val="00AF126D"/>
    <w:rsid w:val="00AF45A3"/>
    <w:rsid w:val="00B030EA"/>
    <w:rsid w:val="00B074A8"/>
    <w:rsid w:val="00B27544"/>
    <w:rsid w:val="00B2768C"/>
    <w:rsid w:val="00B35E89"/>
    <w:rsid w:val="00B55020"/>
    <w:rsid w:val="00B928FC"/>
    <w:rsid w:val="00B939A6"/>
    <w:rsid w:val="00BB089D"/>
    <w:rsid w:val="00BC4D81"/>
    <w:rsid w:val="00BD386B"/>
    <w:rsid w:val="00BE103B"/>
    <w:rsid w:val="00BE1129"/>
    <w:rsid w:val="00BE1D75"/>
    <w:rsid w:val="00BE470C"/>
    <w:rsid w:val="00BF41D3"/>
    <w:rsid w:val="00BF57E4"/>
    <w:rsid w:val="00BF74BE"/>
    <w:rsid w:val="00C22F90"/>
    <w:rsid w:val="00C332AB"/>
    <w:rsid w:val="00C40526"/>
    <w:rsid w:val="00C5184F"/>
    <w:rsid w:val="00C52621"/>
    <w:rsid w:val="00C611F9"/>
    <w:rsid w:val="00C64F25"/>
    <w:rsid w:val="00C736B0"/>
    <w:rsid w:val="00C8147B"/>
    <w:rsid w:val="00C84631"/>
    <w:rsid w:val="00C942B8"/>
    <w:rsid w:val="00C97046"/>
    <w:rsid w:val="00CA4DE7"/>
    <w:rsid w:val="00CB5F96"/>
    <w:rsid w:val="00CD32E8"/>
    <w:rsid w:val="00CD3E3C"/>
    <w:rsid w:val="00CD4D8F"/>
    <w:rsid w:val="00CD579F"/>
    <w:rsid w:val="00CD7E49"/>
    <w:rsid w:val="00CE6C4B"/>
    <w:rsid w:val="00D00277"/>
    <w:rsid w:val="00D2075A"/>
    <w:rsid w:val="00D34CD6"/>
    <w:rsid w:val="00D721FB"/>
    <w:rsid w:val="00D829C4"/>
    <w:rsid w:val="00D84C01"/>
    <w:rsid w:val="00DA207F"/>
    <w:rsid w:val="00DA7A0C"/>
    <w:rsid w:val="00DB0375"/>
    <w:rsid w:val="00DB363D"/>
    <w:rsid w:val="00DB5ACF"/>
    <w:rsid w:val="00DC1BB0"/>
    <w:rsid w:val="00DE2408"/>
    <w:rsid w:val="00DE4656"/>
    <w:rsid w:val="00DE68D3"/>
    <w:rsid w:val="00DF1600"/>
    <w:rsid w:val="00DF38FC"/>
    <w:rsid w:val="00DF4208"/>
    <w:rsid w:val="00DF7A69"/>
    <w:rsid w:val="00E020E5"/>
    <w:rsid w:val="00E32BA1"/>
    <w:rsid w:val="00E33024"/>
    <w:rsid w:val="00E34351"/>
    <w:rsid w:val="00E475DA"/>
    <w:rsid w:val="00E97C0F"/>
    <w:rsid w:val="00EA04BD"/>
    <w:rsid w:val="00EA2340"/>
    <w:rsid w:val="00EA29D7"/>
    <w:rsid w:val="00EA373A"/>
    <w:rsid w:val="00EA6ED4"/>
    <w:rsid w:val="00EB6DB7"/>
    <w:rsid w:val="00ED2FA9"/>
    <w:rsid w:val="00ED3F01"/>
    <w:rsid w:val="00ED4E63"/>
    <w:rsid w:val="00EE1C5E"/>
    <w:rsid w:val="00EE4CC5"/>
    <w:rsid w:val="00EF7C88"/>
    <w:rsid w:val="00F16E54"/>
    <w:rsid w:val="00F24C03"/>
    <w:rsid w:val="00F56FA7"/>
    <w:rsid w:val="00F80252"/>
    <w:rsid w:val="00F94CF9"/>
    <w:rsid w:val="00FA3C9A"/>
    <w:rsid w:val="00FB2D77"/>
    <w:rsid w:val="00FB5738"/>
    <w:rsid w:val="00FC41A5"/>
    <w:rsid w:val="00FC5D63"/>
    <w:rsid w:val="00FE0C2F"/>
    <w:rsid w:val="00FE401D"/>
    <w:rsid w:val="00FE77D8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CD5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EC94-4F72-49FD-A373-E37359F3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19</cp:revision>
  <cp:lastPrinted>2025-12-16T20:14:00Z</cp:lastPrinted>
  <dcterms:created xsi:type="dcterms:W3CDTF">2025-12-16T19:12:00Z</dcterms:created>
  <dcterms:modified xsi:type="dcterms:W3CDTF">2025-12-16T20:16:00Z</dcterms:modified>
</cp:coreProperties>
</file>