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25" w:rsidRPr="00E22C4F" w:rsidRDefault="00DF4925" w:rsidP="00DF4925">
      <w:pPr>
        <w:jc w:val="center"/>
        <w:rPr>
          <w:rFonts w:ascii="Palatino Linotype" w:hAnsi="Palatino Linotype"/>
          <w:b/>
          <w:sz w:val="28"/>
          <w:szCs w:val="28"/>
        </w:rPr>
      </w:pPr>
      <w:r w:rsidRPr="00E22C4F">
        <w:rPr>
          <w:rFonts w:ascii="Palatino Linotype" w:hAnsi="Palatino Linotype"/>
          <w:b/>
          <w:sz w:val="28"/>
          <w:szCs w:val="28"/>
        </w:rPr>
        <w:t xml:space="preserve">MENSAGEM Nº </w:t>
      </w:r>
      <w:r w:rsidR="00136792">
        <w:rPr>
          <w:rFonts w:ascii="Palatino Linotype" w:hAnsi="Palatino Linotype"/>
          <w:b/>
          <w:sz w:val="28"/>
          <w:szCs w:val="28"/>
        </w:rPr>
        <w:t>034</w:t>
      </w:r>
      <w:r w:rsidRPr="00E22C4F">
        <w:rPr>
          <w:rFonts w:ascii="Palatino Linotype" w:hAnsi="Palatino Linotype"/>
          <w:b/>
          <w:sz w:val="28"/>
          <w:szCs w:val="28"/>
        </w:rPr>
        <w:t>, de</w:t>
      </w:r>
      <w:r w:rsidR="00666DAD">
        <w:rPr>
          <w:rFonts w:ascii="Palatino Linotype" w:hAnsi="Palatino Linotype"/>
          <w:b/>
          <w:sz w:val="28"/>
          <w:szCs w:val="28"/>
        </w:rPr>
        <w:t xml:space="preserve"> </w:t>
      </w:r>
      <w:r w:rsidR="00136792">
        <w:rPr>
          <w:rFonts w:ascii="Palatino Linotype" w:hAnsi="Palatino Linotype"/>
          <w:b/>
          <w:sz w:val="28"/>
          <w:szCs w:val="28"/>
        </w:rPr>
        <w:t>28</w:t>
      </w:r>
      <w:r w:rsidRPr="00E22C4F">
        <w:rPr>
          <w:rFonts w:ascii="Palatino Linotype" w:hAnsi="Palatino Linotype"/>
          <w:b/>
          <w:sz w:val="28"/>
          <w:szCs w:val="28"/>
        </w:rPr>
        <w:t xml:space="preserve"> de agosto de </w:t>
      </w:r>
      <w:r>
        <w:rPr>
          <w:rFonts w:ascii="Palatino Linotype" w:hAnsi="Palatino Linotype"/>
          <w:b/>
          <w:sz w:val="28"/>
          <w:szCs w:val="28"/>
        </w:rPr>
        <w:t>20</w:t>
      </w:r>
      <w:r w:rsidR="009E6C76">
        <w:rPr>
          <w:rFonts w:ascii="Palatino Linotype" w:hAnsi="Palatino Linotype"/>
          <w:b/>
          <w:sz w:val="28"/>
          <w:szCs w:val="28"/>
        </w:rPr>
        <w:t>2</w:t>
      </w:r>
      <w:r w:rsidR="00354DBA">
        <w:rPr>
          <w:rFonts w:ascii="Palatino Linotype" w:hAnsi="Palatino Linotype"/>
          <w:b/>
          <w:sz w:val="28"/>
          <w:szCs w:val="28"/>
        </w:rPr>
        <w:t>4</w:t>
      </w:r>
      <w:r w:rsidRPr="00E22C4F">
        <w:rPr>
          <w:rFonts w:ascii="Palatino Linotype" w:hAnsi="Palatino Linotype"/>
          <w:sz w:val="28"/>
          <w:szCs w:val="28"/>
        </w:rPr>
        <w:t>.</w:t>
      </w:r>
    </w:p>
    <w:p w:rsidR="00DF4925" w:rsidRPr="00E22C4F" w:rsidRDefault="00DF4925" w:rsidP="00DF4925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DF4925" w:rsidRPr="00666DAD" w:rsidRDefault="00DF4925" w:rsidP="00DF4925">
      <w:pPr>
        <w:ind w:left="4253"/>
        <w:jc w:val="both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b/>
          <w:sz w:val="23"/>
          <w:szCs w:val="23"/>
        </w:rPr>
        <w:t>Estima a receita e fixa as despesas do Município de Alfenas para o exercício financeiro de 20</w:t>
      </w:r>
      <w:r w:rsidR="00666DAD" w:rsidRPr="00666DAD">
        <w:rPr>
          <w:rFonts w:ascii="Palatino Linotype" w:hAnsi="Palatino Linotype"/>
          <w:b/>
          <w:sz w:val="23"/>
          <w:szCs w:val="23"/>
        </w:rPr>
        <w:t>2</w:t>
      </w:r>
      <w:r w:rsidR="00354DBA">
        <w:rPr>
          <w:rFonts w:ascii="Palatino Linotype" w:hAnsi="Palatino Linotype"/>
          <w:b/>
          <w:sz w:val="23"/>
          <w:szCs w:val="23"/>
        </w:rPr>
        <w:t>5</w:t>
      </w:r>
      <w:r w:rsidRPr="00666DAD">
        <w:rPr>
          <w:rFonts w:ascii="Palatino Linotype" w:hAnsi="Palatino Linotype"/>
          <w:sz w:val="23"/>
          <w:szCs w:val="23"/>
        </w:rPr>
        <w:t>.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sz w:val="23"/>
          <w:szCs w:val="23"/>
        </w:rPr>
        <w:t>Excelentíssimo Senhor Presidente,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sz w:val="23"/>
          <w:szCs w:val="23"/>
        </w:rPr>
        <w:t>Temos a elevada honra de trazer à apreciação do Poder Legislativo alfenense o presente Projeto de Lei, com o objetivo de apresentar a proposta a Lei Orçamentária Anual referente ao exercício financeiro de 20</w:t>
      </w:r>
      <w:r w:rsidR="00666DAD" w:rsidRPr="00666DAD">
        <w:rPr>
          <w:rFonts w:ascii="Palatino Linotype" w:hAnsi="Palatino Linotype"/>
          <w:sz w:val="23"/>
          <w:szCs w:val="23"/>
        </w:rPr>
        <w:t>2</w:t>
      </w:r>
      <w:r w:rsidR="00354DBA">
        <w:rPr>
          <w:rFonts w:ascii="Palatino Linotype" w:hAnsi="Palatino Linotype"/>
          <w:sz w:val="23"/>
          <w:szCs w:val="23"/>
        </w:rPr>
        <w:t>5</w:t>
      </w:r>
      <w:r w:rsidRPr="00666DAD">
        <w:rPr>
          <w:rFonts w:ascii="Palatino Linotype" w:hAnsi="Palatino Linotype"/>
          <w:sz w:val="23"/>
          <w:szCs w:val="23"/>
        </w:rPr>
        <w:t xml:space="preserve">, estimando as receitas e fixando as despesas do Município de Alfenas para o mencionado ano civil. 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sz w:val="23"/>
          <w:szCs w:val="23"/>
        </w:rPr>
        <w:t>Tal instrumento orçamentário vem atender o disposto no art. 165, §5º da Constituição Federal do Brasil, estando em compatibilidade com</w:t>
      </w:r>
      <w:r w:rsidR="00535242">
        <w:rPr>
          <w:rFonts w:ascii="Palatino Linotype" w:hAnsi="Palatino Linotype"/>
          <w:sz w:val="23"/>
          <w:szCs w:val="23"/>
        </w:rPr>
        <w:t xml:space="preserve"> o disposto na Lei Municipal</w:t>
      </w:r>
      <w:r w:rsidRPr="00666DAD">
        <w:rPr>
          <w:rFonts w:ascii="Palatino Linotype" w:hAnsi="Palatino Linotype"/>
          <w:sz w:val="23"/>
          <w:szCs w:val="23"/>
        </w:rPr>
        <w:t xml:space="preserve"> Lei de Diretrizes Orçamentárias para o exercício financeiro de 20</w:t>
      </w:r>
      <w:r w:rsidR="00666DAD" w:rsidRPr="00666DAD">
        <w:rPr>
          <w:rFonts w:ascii="Palatino Linotype" w:hAnsi="Palatino Linotype"/>
          <w:sz w:val="23"/>
          <w:szCs w:val="23"/>
        </w:rPr>
        <w:t>2</w:t>
      </w:r>
      <w:r w:rsidR="00354DBA">
        <w:rPr>
          <w:rFonts w:ascii="Palatino Linotype" w:hAnsi="Palatino Linotype"/>
          <w:sz w:val="23"/>
          <w:szCs w:val="23"/>
        </w:rPr>
        <w:t>5</w:t>
      </w:r>
      <w:r w:rsidRPr="00666DAD">
        <w:rPr>
          <w:rFonts w:ascii="Palatino Linotype" w:hAnsi="Palatino Linotype"/>
          <w:sz w:val="23"/>
          <w:szCs w:val="23"/>
        </w:rPr>
        <w:t>.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sz w:val="23"/>
          <w:szCs w:val="23"/>
        </w:rPr>
        <w:t>Contamos, portanto, com a colaboração dos Vereadores no sentido de aprovarem a proposição ora apresentada, com a maior brevidade possível.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sz w:val="23"/>
          <w:szCs w:val="23"/>
        </w:rPr>
        <w:t>Certos de seu pronto atendimento, reiteramos votos de elevada estima e consideração.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sz w:val="23"/>
          <w:szCs w:val="23"/>
        </w:rPr>
        <w:t>Cordialmente,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535242" w:rsidRPr="00666DAD" w:rsidRDefault="00535242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136792" w:rsidP="00DF4925">
      <w:pPr>
        <w:ind w:left="-567"/>
        <w:jc w:val="center"/>
        <w:rPr>
          <w:rFonts w:ascii="Palatino Linotype" w:hAnsi="Palatino Linotype"/>
          <w:b/>
          <w:sz w:val="23"/>
          <w:szCs w:val="23"/>
        </w:rPr>
      </w:pPr>
      <w:r>
        <w:rPr>
          <w:rFonts w:ascii="Palatino Linotype" w:hAnsi="Palatino Linotype"/>
          <w:b/>
          <w:sz w:val="23"/>
          <w:szCs w:val="23"/>
        </w:rPr>
        <w:t>FABIO MARQUES FLORÊNCIO</w:t>
      </w:r>
    </w:p>
    <w:p w:rsidR="00DF4925" w:rsidRPr="00666DAD" w:rsidRDefault="00DF4925" w:rsidP="00DF4925">
      <w:pPr>
        <w:ind w:left="-567"/>
        <w:jc w:val="center"/>
        <w:rPr>
          <w:rFonts w:ascii="Palatino Linotype" w:hAnsi="Palatino Linotype"/>
          <w:sz w:val="23"/>
          <w:szCs w:val="23"/>
        </w:rPr>
      </w:pPr>
      <w:r w:rsidRPr="00666DAD">
        <w:rPr>
          <w:rFonts w:ascii="Palatino Linotype" w:hAnsi="Palatino Linotype"/>
          <w:b/>
          <w:sz w:val="23"/>
          <w:szCs w:val="23"/>
        </w:rPr>
        <w:t>Prefeito Municipal</w:t>
      </w:r>
    </w:p>
    <w:p w:rsidR="00DF4925" w:rsidRPr="00666DAD" w:rsidRDefault="00DF4925" w:rsidP="00DF4925">
      <w:pPr>
        <w:ind w:firstLine="851"/>
        <w:jc w:val="both"/>
        <w:rPr>
          <w:rFonts w:ascii="Palatino Linotype" w:hAnsi="Palatino Linotype"/>
          <w:sz w:val="23"/>
          <w:szCs w:val="23"/>
        </w:rPr>
      </w:pPr>
    </w:p>
    <w:p w:rsidR="00DF4925" w:rsidRPr="00666DAD" w:rsidRDefault="00DF4925" w:rsidP="00DF4925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666DAD" w:rsidRDefault="00666DAD" w:rsidP="00DF4925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666DAD" w:rsidRDefault="00666DAD" w:rsidP="00DF4925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DF4925" w:rsidRPr="00666DAD" w:rsidRDefault="00DF4925" w:rsidP="00DF4925">
      <w:pPr>
        <w:jc w:val="both"/>
        <w:rPr>
          <w:rFonts w:ascii="Palatino Linotype" w:hAnsi="Palatino Linotype"/>
          <w:b/>
          <w:sz w:val="23"/>
          <w:szCs w:val="23"/>
        </w:rPr>
      </w:pPr>
      <w:r w:rsidRPr="00666DAD">
        <w:rPr>
          <w:rFonts w:ascii="Palatino Linotype" w:hAnsi="Palatino Linotype"/>
          <w:b/>
          <w:sz w:val="23"/>
          <w:szCs w:val="23"/>
        </w:rPr>
        <w:t>À Sua Excelência, o Senhor,</w:t>
      </w:r>
    </w:p>
    <w:p w:rsidR="00DF4925" w:rsidRPr="00666DAD" w:rsidRDefault="00DF4925" w:rsidP="00DF4925">
      <w:pPr>
        <w:jc w:val="both"/>
        <w:rPr>
          <w:rFonts w:ascii="Palatino Linotype" w:hAnsi="Palatino Linotype"/>
          <w:b/>
          <w:sz w:val="23"/>
          <w:szCs w:val="23"/>
        </w:rPr>
      </w:pPr>
      <w:r w:rsidRPr="00666DAD">
        <w:rPr>
          <w:rFonts w:ascii="Palatino Linotype" w:hAnsi="Palatino Linotype"/>
          <w:b/>
          <w:sz w:val="23"/>
          <w:szCs w:val="23"/>
        </w:rPr>
        <w:t xml:space="preserve">Vereador </w:t>
      </w:r>
      <w:r w:rsidR="00354DBA">
        <w:rPr>
          <w:rFonts w:ascii="Palatino Linotype" w:hAnsi="Palatino Linotype"/>
          <w:b/>
          <w:sz w:val="23"/>
          <w:szCs w:val="23"/>
        </w:rPr>
        <w:t>José Carlos de Morais</w:t>
      </w:r>
    </w:p>
    <w:p w:rsidR="00DF4925" w:rsidRPr="00666DAD" w:rsidRDefault="00DF4925" w:rsidP="00DF4925">
      <w:pPr>
        <w:jc w:val="both"/>
        <w:rPr>
          <w:rFonts w:ascii="Palatino Linotype" w:hAnsi="Palatino Linotype"/>
          <w:b/>
          <w:sz w:val="23"/>
          <w:szCs w:val="23"/>
        </w:rPr>
      </w:pPr>
      <w:r w:rsidRPr="00666DAD">
        <w:rPr>
          <w:rFonts w:ascii="Palatino Linotype" w:hAnsi="Palatino Linotype"/>
          <w:b/>
          <w:sz w:val="23"/>
          <w:szCs w:val="23"/>
        </w:rPr>
        <w:t>Presidente da Câmara Municipal de Alfenas</w:t>
      </w:r>
    </w:p>
    <w:p w:rsidR="00DF4925" w:rsidRDefault="00DF4925" w:rsidP="00DF4925">
      <w:pPr>
        <w:jc w:val="both"/>
        <w:rPr>
          <w:rFonts w:ascii="Palatino Linotype" w:hAnsi="Palatino Linotype"/>
          <w:b/>
          <w:sz w:val="23"/>
          <w:szCs w:val="23"/>
        </w:rPr>
      </w:pPr>
      <w:r w:rsidRPr="00666DAD">
        <w:rPr>
          <w:rFonts w:ascii="Palatino Linotype" w:hAnsi="Palatino Linotype"/>
          <w:b/>
          <w:sz w:val="23"/>
          <w:szCs w:val="23"/>
        </w:rPr>
        <w:t>Nesta</w:t>
      </w:r>
    </w:p>
    <w:p w:rsidR="00293BEE" w:rsidRDefault="00293BEE" w:rsidP="00DF4925">
      <w:pPr>
        <w:jc w:val="both"/>
        <w:rPr>
          <w:rFonts w:ascii="Palatino Linotype" w:hAnsi="Palatino Linotype"/>
          <w:b/>
          <w:sz w:val="23"/>
          <w:szCs w:val="23"/>
        </w:rPr>
      </w:pPr>
    </w:p>
    <w:p w:rsidR="00293BEE" w:rsidRPr="00975BD3" w:rsidRDefault="00975BD3" w:rsidP="00293BEE">
      <w:pPr>
        <w:jc w:val="center"/>
        <w:rPr>
          <w:rFonts w:ascii="Palatino Linotype" w:hAnsi="Palatino Linotype" w:cs="Arial"/>
          <w:b/>
          <w:sz w:val="27"/>
          <w:szCs w:val="27"/>
        </w:rPr>
      </w:pPr>
      <w:r w:rsidRPr="00975BD3">
        <w:rPr>
          <w:rFonts w:ascii="Palatino Linotype" w:hAnsi="Palatino Linotype" w:cs="Arial"/>
          <w:b/>
          <w:sz w:val="27"/>
          <w:szCs w:val="27"/>
        </w:rPr>
        <w:lastRenderedPageBreak/>
        <w:t xml:space="preserve">PROJETO DE </w:t>
      </w:r>
      <w:r w:rsidR="00293BEE" w:rsidRPr="00975BD3">
        <w:rPr>
          <w:rFonts w:ascii="Palatino Linotype" w:hAnsi="Palatino Linotype" w:cs="Arial"/>
          <w:b/>
          <w:sz w:val="27"/>
          <w:szCs w:val="27"/>
        </w:rPr>
        <w:t xml:space="preserve">LEI Nº </w:t>
      </w:r>
      <w:r w:rsidR="00354DBA">
        <w:rPr>
          <w:rFonts w:ascii="Palatino Linotype" w:hAnsi="Palatino Linotype" w:cs="Arial"/>
          <w:b/>
          <w:sz w:val="27"/>
          <w:szCs w:val="27"/>
        </w:rPr>
        <w:t>xx,</w:t>
      </w:r>
      <w:r>
        <w:rPr>
          <w:rFonts w:ascii="Palatino Linotype" w:hAnsi="Palatino Linotype" w:cs="Arial"/>
          <w:b/>
          <w:sz w:val="27"/>
          <w:szCs w:val="27"/>
        </w:rPr>
        <w:t xml:space="preserve"> DE 3</w:t>
      </w:r>
      <w:r w:rsidR="00952089">
        <w:rPr>
          <w:rFonts w:ascii="Palatino Linotype" w:hAnsi="Palatino Linotype" w:cs="Arial"/>
          <w:b/>
          <w:sz w:val="27"/>
          <w:szCs w:val="27"/>
        </w:rPr>
        <w:t>0</w:t>
      </w:r>
      <w:r>
        <w:rPr>
          <w:rFonts w:ascii="Palatino Linotype" w:hAnsi="Palatino Linotype" w:cs="Arial"/>
          <w:b/>
          <w:sz w:val="27"/>
          <w:szCs w:val="27"/>
        </w:rPr>
        <w:t xml:space="preserve"> DE AGOSTO DE </w:t>
      </w:r>
      <w:r w:rsidR="00293BEE" w:rsidRPr="00975BD3">
        <w:rPr>
          <w:rFonts w:ascii="Palatino Linotype" w:hAnsi="Palatino Linotype" w:cs="Arial"/>
          <w:b/>
          <w:sz w:val="27"/>
          <w:szCs w:val="27"/>
        </w:rPr>
        <w:t>202</w:t>
      </w:r>
      <w:r w:rsidR="00354DBA">
        <w:rPr>
          <w:rFonts w:ascii="Palatino Linotype" w:hAnsi="Palatino Linotype" w:cs="Arial"/>
          <w:b/>
          <w:sz w:val="27"/>
          <w:szCs w:val="27"/>
        </w:rPr>
        <w:t>4</w:t>
      </w:r>
      <w:r>
        <w:rPr>
          <w:rFonts w:ascii="Palatino Linotype" w:hAnsi="Palatino Linotype" w:cs="Arial"/>
          <w:b/>
          <w:sz w:val="27"/>
          <w:szCs w:val="27"/>
        </w:rPr>
        <w:t>.</w:t>
      </w:r>
    </w:p>
    <w:p w:rsidR="00293BEE" w:rsidRPr="00293BEE" w:rsidRDefault="00293BEE" w:rsidP="00293BEE">
      <w:pPr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293BEE" w:rsidRPr="00293BEE" w:rsidRDefault="00975BD3" w:rsidP="00975BD3">
      <w:pPr>
        <w:ind w:left="4248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E</w:t>
      </w:r>
      <w:r w:rsidRPr="00293BEE">
        <w:rPr>
          <w:rFonts w:ascii="Palatino Linotype" w:hAnsi="Palatino Linotype" w:cs="Arial"/>
          <w:b/>
          <w:sz w:val="24"/>
          <w:szCs w:val="24"/>
        </w:rPr>
        <w:t>stima as receitas e fixa as despesas do orçamento fiscal do município de alfenas para o exercício de 202</w:t>
      </w:r>
      <w:r w:rsidR="00354DBA">
        <w:rPr>
          <w:rFonts w:ascii="Palatino Linotype" w:hAnsi="Palatino Linotype" w:cs="Arial"/>
          <w:b/>
          <w:sz w:val="24"/>
          <w:szCs w:val="24"/>
        </w:rPr>
        <w:t>5</w:t>
      </w:r>
      <w:r w:rsidRPr="00293BEE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293BEE" w:rsidRDefault="00293BEE" w:rsidP="00293BEE">
      <w:pPr>
        <w:ind w:left="3402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375C3" w:rsidRPr="00293BEE" w:rsidRDefault="008375C3" w:rsidP="00293BEE">
      <w:pPr>
        <w:ind w:left="3402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93BEE" w:rsidRPr="00293BEE" w:rsidRDefault="008375C3" w:rsidP="008375C3">
      <w:pPr>
        <w:ind w:left="-5" w:right="63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sz w:val="24"/>
          <w:szCs w:val="24"/>
        </w:rPr>
        <w:t>O Povo do Município de Alfenas, por seus representantes na Câmara Municipal aprovou, e eu Prefeit</w:t>
      </w:r>
      <w:r w:rsidR="00952089">
        <w:rPr>
          <w:rFonts w:ascii="Palatino Linotype" w:hAnsi="Palatino Linotype" w:cs="Arial"/>
          <w:sz w:val="24"/>
          <w:szCs w:val="24"/>
        </w:rPr>
        <w:t>o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Municipal, em seu nome sanciono a seguinte Lei: </w:t>
      </w:r>
    </w:p>
    <w:p w:rsidR="00293BEE" w:rsidRPr="00293BEE" w:rsidRDefault="00293BEE" w:rsidP="00975BD3">
      <w:pPr>
        <w:ind w:right="63"/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Art. 1º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O Orçamento Fiscal do Município de Alfenas, para o exercício de 202</w:t>
      </w:r>
      <w:r w:rsidR="00354DBA">
        <w:rPr>
          <w:rFonts w:ascii="Palatino Linotype" w:hAnsi="Palatino Linotype" w:cs="Arial"/>
          <w:sz w:val="24"/>
          <w:szCs w:val="24"/>
        </w:rPr>
        <w:t>5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, estima as receitas e fixa as despesas em R$ </w:t>
      </w:r>
      <w:r w:rsidR="00B67695">
        <w:rPr>
          <w:rFonts w:ascii="Palatino Linotype" w:hAnsi="Palatino Linotype" w:cs="Arial"/>
          <w:sz w:val="24"/>
          <w:szCs w:val="24"/>
        </w:rPr>
        <w:t>600.000</w:t>
      </w:r>
      <w:r w:rsidR="00293BEE" w:rsidRPr="00293BEE">
        <w:rPr>
          <w:rFonts w:ascii="Palatino Linotype" w:hAnsi="Palatino Linotype" w:cs="Arial"/>
          <w:sz w:val="24"/>
          <w:szCs w:val="24"/>
        </w:rPr>
        <w:t>.000,00 (</w:t>
      </w:r>
      <w:r w:rsidR="00B67695">
        <w:rPr>
          <w:rFonts w:ascii="Palatino Linotype" w:hAnsi="Palatino Linotype" w:cs="Arial"/>
          <w:sz w:val="24"/>
          <w:szCs w:val="24"/>
        </w:rPr>
        <w:t xml:space="preserve">seiscentos 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milhões </w:t>
      </w:r>
      <w:r w:rsidR="00B67695">
        <w:rPr>
          <w:rFonts w:ascii="Palatino Linotype" w:hAnsi="Palatino Linotype" w:cs="Arial"/>
          <w:sz w:val="24"/>
          <w:szCs w:val="24"/>
        </w:rPr>
        <w:t>de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reais), discriminados nos anexos e demonstrativos integrantes desta Lei.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Art. 2º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Integram esta Lei os demonstrativos exigidos pela Lei Federal nº 4.320/64, Lei Complementar nº 101/2000 e Lei de Diretrizes Orçamentárias aprovada para o exercício de 202</w:t>
      </w:r>
      <w:r w:rsidR="00B67695">
        <w:rPr>
          <w:rFonts w:ascii="Palatino Linotype" w:hAnsi="Palatino Linotype" w:cs="Arial"/>
          <w:sz w:val="24"/>
          <w:szCs w:val="24"/>
        </w:rPr>
        <w:t>5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.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Art. 3º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As receitas, estimadas por categoria econômica e segundo a origem dos recursos, estão desdobradas conforme demonstrativo em anexo.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293BEE" w:rsidP="00293BEE">
      <w:pPr>
        <w:pStyle w:val="Corpodetexto"/>
        <w:spacing w:line="240" w:lineRule="auto"/>
        <w:rPr>
          <w:rFonts w:ascii="Palatino Linotype" w:hAnsi="Palatino Linotype" w:cs="Arial"/>
          <w:color w:val="auto"/>
          <w:szCs w:val="24"/>
        </w:rPr>
      </w:pPr>
      <w:r w:rsidRPr="00293BEE">
        <w:rPr>
          <w:rFonts w:ascii="Palatino Linotype" w:hAnsi="Palatino Linotype" w:cs="Arial"/>
          <w:color w:val="auto"/>
          <w:szCs w:val="24"/>
        </w:rPr>
        <w:tab/>
      </w:r>
      <w:r w:rsidRPr="00293BEE">
        <w:rPr>
          <w:rFonts w:ascii="Palatino Linotype" w:hAnsi="Palatino Linotype" w:cs="Arial"/>
          <w:b/>
          <w:color w:val="auto"/>
          <w:szCs w:val="24"/>
        </w:rPr>
        <w:t>Art. 4º</w:t>
      </w:r>
      <w:r w:rsidRPr="00293BEE">
        <w:rPr>
          <w:rFonts w:ascii="Palatino Linotype" w:hAnsi="Palatino Linotype" w:cs="Arial"/>
          <w:color w:val="auto"/>
          <w:szCs w:val="24"/>
        </w:rPr>
        <w:t xml:space="preserve"> As despesas fixadas para o exercício de 202</w:t>
      </w:r>
      <w:r w:rsidR="00B67695">
        <w:rPr>
          <w:rFonts w:ascii="Palatino Linotype" w:hAnsi="Palatino Linotype" w:cs="Arial"/>
          <w:color w:val="auto"/>
          <w:szCs w:val="24"/>
        </w:rPr>
        <w:t>5</w:t>
      </w:r>
      <w:r w:rsidRPr="00293BEE">
        <w:rPr>
          <w:rFonts w:ascii="Palatino Linotype" w:hAnsi="Palatino Linotype" w:cs="Arial"/>
          <w:color w:val="auto"/>
          <w:szCs w:val="24"/>
        </w:rPr>
        <w:t>, no mesmo valor das receitas constantes nos demonstrativos que integram esta Lei, estão desdobradas de acordo com as Funções de Governo, conforme demonstrativo em anexo.</w:t>
      </w:r>
    </w:p>
    <w:p w:rsidR="00293BEE" w:rsidRPr="00293BEE" w:rsidRDefault="00293BEE" w:rsidP="00293BEE">
      <w:pPr>
        <w:pStyle w:val="Corpodetexto"/>
        <w:spacing w:line="240" w:lineRule="auto"/>
        <w:rPr>
          <w:rFonts w:ascii="Palatino Linotype" w:hAnsi="Palatino Linotype" w:cs="Arial"/>
          <w:color w:val="auto"/>
          <w:szCs w:val="24"/>
        </w:rPr>
      </w:pPr>
      <w:r w:rsidRPr="00293BEE">
        <w:rPr>
          <w:rFonts w:ascii="Palatino Linotype" w:hAnsi="Palatino Linotype" w:cs="Arial"/>
          <w:color w:val="auto"/>
          <w:szCs w:val="24"/>
        </w:rPr>
        <w:tab/>
      </w:r>
    </w:p>
    <w:p w:rsidR="00293BEE" w:rsidRPr="00293BEE" w:rsidRDefault="008375C3" w:rsidP="008375C3">
      <w:pPr>
        <w:pStyle w:val="Corpodetexto"/>
        <w:spacing w:line="240" w:lineRule="auto"/>
        <w:rPr>
          <w:rFonts w:ascii="Palatino Linotype" w:hAnsi="Palatino Linotype" w:cs="Arial"/>
          <w:color w:val="auto"/>
          <w:szCs w:val="24"/>
        </w:rPr>
      </w:pPr>
      <w:r>
        <w:rPr>
          <w:rFonts w:ascii="Palatino Linotype" w:hAnsi="Palatino Linotype" w:cs="Arial"/>
          <w:b/>
          <w:color w:val="auto"/>
          <w:szCs w:val="24"/>
        </w:rPr>
        <w:t xml:space="preserve"> </w:t>
      </w:r>
      <w:r>
        <w:rPr>
          <w:rFonts w:ascii="Palatino Linotype" w:hAnsi="Palatino Linotype" w:cs="Arial"/>
          <w:b/>
          <w:color w:val="auto"/>
          <w:szCs w:val="24"/>
        </w:rPr>
        <w:tab/>
      </w:r>
      <w:r w:rsidR="00293BEE" w:rsidRPr="00293BEE">
        <w:rPr>
          <w:rFonts w:ascii="Palatino Linotype" w:hAnsi="Palatino Linotype" w:cs="Arial"/>
          <w:b/>
          <w:color w:val="auto"/>
          <w:szCs w:val="24"/>
        </w:rPr>
        <w:t>Art. 5º</w:t>
      </w:r>
      <w:r w:rsidR="00293BEE" w:rsidRPr="00293BEE">
        <w:rPr>
          <w:rFonts w:ascii="Palatino Linotype" w:hAnsi="Palatino Linotype" w:cs="Arial"/>
          <w:color w:val="auto"/>
          <w:szCs w:val="24"/>
        </w:rPr>
        <w:t xml:space="preserve"> Os recursos correspondentes à Reserva de Contingência poderão ser destinados ao atendimento de passivos contingentes, outros riscos e eventos fiscais imprevistos, como fonte compensatória de recursos para abertura de créditos adicionais e outras situações previstas na Lei de Diretrizes Orçamentárias.</w:t>
      </w:r>
    </w:p>
    <w:p w:rsidR="00293BEE" w:rsidRPr="00293BEE" w:rsidRDefault="00293BEE" w:rsidP="00293BEE">
      <w:pPr>
        <w:pStyle w:val="Corpodetexto"/>
        <w:spacing w:line="240" w:lineRule="auto"/>
        <w:rPr>
          <w:rFonts w:ascii="Palatino Linotype" w:hAnsi="Palatino Linotype" w:cs="Arial"/>
          <w:color w:val="auto"/>
          <w:szCs w:val="24"/>
        </w:rPr>
      </w:pPr>
    </w:p>
    <w:p w:rsidR="00293BEE" w:rsidRPr="00293BEE" w:rsidRDefault="00293BEE" w:rsidP="00293BEE">
      <w:pPr>
        <w:pStyle w:val="Corpodetexto"/>
        <w:spacing w:line="240" w:lineRule="auto"/>
        <w:rPr>
          <w:rFonts w:ascii="Palatino Linotype" w:hAnsi="Palatino Linotype" w:cs="Arial"/>
          <w:color w:val="auto"/>
          <w:szCs w:val="24"/>
        </w:rPr>
      </w:pPr>
      <w:r w:rsidRPr="00293BEE">
        <w:rPr>
          <w:rFonts w:ascii="Palatino Linotype" w:hAnsi="Palatino Linotype" w:cs="Arial"/>
          <w:color w:val="auto"/>
          <w:szCs w:val="24"/>
        </w:rPr>
        <w:tab/>
      </w:r>
      <w:r w:rsidRPr="00293BEE">
        <w:rPr>
          <w:rFonts w:ascii="Palatino Linotype" w:hAnsi="Palatino Linotype" w:cs="Arial"/>
          <w:b/>
          <w:color w:val="auto"/>
          <w:szCs w:val="24"/>
        </w:rPr>
        <w:t>Art. 6º</w:t>
      </w:r>
      <w:r w:rsidR="00685281">
        <w:rPr>
          <w:rFonts w:ascii="Palatino Linotype" w:hAnsi="Palatino Linotype" w:cs="Arial"/>
          <w:b/>
          <w:color w:val="auto"/>
          <w:szCs w:val="24"/>
        </w:rPr>
        <w:t xml:space="preserve"> </w:t>
      </w:r>
      <w:r w:rsidRPr="00293BEE">
        <w:rPr>
          <w:rFonts w:ascii="Palatino Linotype" w:hAnsi="Palatino Linotype" w:cs="Arial"/>
          <w:color w:val="auto"/>
          <w:szCs w:val="24"/>
        </w:rPr>
        <w:t xml:space="preserve">Fica o Poder Executivo autorizado a realizar operações de crédito por antecipação da receita através de contratos, até o limite estabelecido na legislação específica. </w:t>
      </w:r>
    </w:p>
    <w:p w:rsidR="00293BEE" w:rsidRPr="00293BEE" w:rsidRDefault="00293BEE" w:rsidP="00293BEE">
      <w:pPr>
        <w:pStyle w:val="Corpodetexto"/>
        <w:spacing w:line="240" w:lineRule="auto"/>
        <w:rPr>
          <w:rFonts w:ascii="Palatino Linotype" w:hAnsi="Palatino Linotype" w:cs="Arial"/>
          <w:color w:val="auto"/>
          <w:szCs w:val="24"/>
        </w:rPr>
      </w:pPr>
    </w:p>
    <w:p w:rsidR="00293BEE" w:rsidRPr="00293BEE" w:rsidRDefault="008375C3" w:rsidP="008375C3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lastRenderedPageBreak/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Parágrafo Único</w:t>
      </w:r>
      <w:r w:rsidR="00685281">
        <w:rPr>
          <w:rFonts w:ascii="Palatino Linotype" w:hAnsi="Palatino Linotype" w:cs="Arial"/>
          <w:b/>
          <w:sz w:val="24"/>
          <w:szCs w:val="24"/>
        </w:rPr>
        <w:t>.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Na contratação das operações de crédito de que trata este artigo, o Poder Executivo poderá oferecer, em garantia das operações contratadas, a vinculação de partes de suas cotas do Fundo de Participação dos Municípios - FPM, o Imposto sobre a Circulação de Mercadorias e Serviços - ICMS ou de outras fontes de recursos próprios do Tesouro Municipal.</w:t>
      </w:r>
    </w:p>
    <w:p w:rsidR="00293BEE" w:rsidRPr="00293BEE" w:rsidRDefault="00293BEE" w:rsidP="00293BEE">
      <w:pPr>
        <w:ind w:firstLine="1416"/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Art. 7º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Fica o Poder Executivo, respeitadas as demais prescrições constitucionais e nos termos da Lei nº 4.320/64, autorizado a abrir créditos adicionais ao Orçamento Fiscal, até o limite de 30% (trinta por cento) da despesa fixada no art. 1º desta Lei, acrescentando, se necessário, naturezas de despesas, dentro de cada projeto ou atividade.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§ 1º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Não oneram o limite estabelecido no caput deste artigo: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I -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As suplementações de dotações referentes às despesas de pessoal e encargos sociais;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II -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As suplementações de dotações com recursos vinculados, isto é, oriundos de arrecadações com destinos específicos, de transferências e/ou de convênios celebrados com o Estado, a União e outras entidades, e quando se referirem a remanejamento ou utilizarem como fonte o excesso de arrecadação e o saldo financeiro de exercícios anteriores;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III -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As suplementações de dotações referentes ao pagamento da dívida pública e de precatórios judiciais;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IV -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As suplementações de dotações que tenham como origem os recursos da Reserva de Contingência;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V -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As suplementações de dotações que tenham como origem os recursos provenientes do excesso de arrecadação, conforme inciso II do artigo 43 da Lei 4.320 e o superávit financeiro verificado no balanço patrimonial do exercício anterior, nos termos do inciso I do artigo 43 da Lei 4.320; e.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  <w:r w:rsidRPr="00293BEE">
        <w:rPr>
          <w:rFonts w:ascii="Palatino Linotype" w:hAnsi="Palatino Linotype" w:cs="Arial"/>
          <w:sz w:val="24"/>
          <w:szCs w:val="24"/>
        </w:rPr>
        <w:tab/>
      </w:r>
      <w:r w:rsidRPr="00293BEE">
        <w:rPr>
          <w:rFonts w:ascii="Palatino Linotype" w:hAnsi="Palatino Linotype" w:cs="Arial"/>
          <w:b/>
          <w:sz w:val="24"/>
          <w:szCs w:val="24"/>
        </w:rPr>
        <w:t xml:space="preserve">VI - </w:t>
      </w:r>
      <w:r w:rsidRPr="00293BEE">
        <w:rPr>
          <w:rFonts w:ascii="Palatino Linotype" w:hAnsi="Palatino Linotype" w:cs="Arial"/>
          <w:sz w:val="24"/>
          <w:szCs w:val="24"/>
        </w:rPr>
        <w:t>As alterações orçamentárias geradas quando da criação de novos órgãos ou unidades orçamentárias.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§ 2º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O disposto no § 1º deste artigo não poderá exceder a 30% (trinta por cento) da despesa fixada no art.1º desta Lei.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§ 3º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Também não oneram o limite estabelecido no caput deste artigo os ajustes orçamentários ocorridos dentro de uma mesma categoria de programação, ou seja, dentro de um mesmo Programa.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§ 4º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A abertura de crédito suplementar de que trata o caput, poderá conter a inclusão de grupo de despesa, modalidade de aplicação e inclusão e a alteração de fontes de recursos em cada projeto, atividade e operação especial de que trata esta Lei.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8375C3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iCs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iCs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iCs/>
          <w:sz w:val="24"/>
          <w:szCs w:val="24"/>
        </w:rPr>
        <w:t>§ 5º</w:t>
      </w:r>
      <w:r w:rsidR="00293BEE" w:rsidRPr="00293BEE">
        <w:rPr>
          <w:rFonts w:ascii="Palatino Linotype" w:hAnsi="Palatino Linotype" w:cs="Arial"/>
          <w:iCs/>
          <w:sz w:val="24"/>
          <w:szCs w:val="24"/>
        </w:rPr>
        <w:t xml:space="preserve"> Fica a Câmara Municipal autorizada a suplementar dotações do orçamento próprio do Poder Legislativo por ato próprio, </w:t>
      </w:r>
      <w:r w:rsidR="00293BEE" w:rsidRPr="00293BEE">
        <w:rPr>
          <w:rFonts w:ascii="Palatino Linotype" w:hAnsi="Palatino Linotype" w:cs="Arial"/>
          <w:sz w:val="24"/>
          <w:szCs w:val="24"/>
        </w:rPr>
        <w:t>mediante anulação total ou parcial de dotações orçamentárias próprias, no mesmo percentual disposto no caput deste artigo.</w:t>
      </w:r>
    </w:p>
    <w:p w:rsidR="00293BEE" w:rsidRPr="00293BEE" w:rsidRDefault="00293BEE" w:rsidP="00293BEE">
      <w:pPr>
        <w:ind w:firstLine="1416"/>
        <w:jc w:val="both"/>
        <w:rPr>
          <w:rFonts w:ascii="Palatino Linotype" w:hAnsi="Palatino Linotype" w:cs="Arial"/>
          <w:iCs/>
          <w:sz w:val="24"/>
          <w:szCs w:val="24"/>
        </w:rPr>
      </w:pPr>
    </w:p>
    <w:p w:rsidR="00293BEE" w:rsidRPr="00293BEE" w:rsidRDefault="008375C3" w:rsidP="00293BE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Art. 8º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Fica o Poder Executivo autorizado a realizar as medidas necessárias para tornar possível o realinhamento dos recursos disponíveis e a reclassificação das receitas e despesas que, em decorrência de fatores conjunturais e pela sua imprevisibilidade, como a criação de programas, portarias e leis estaduais, federais, possam ocorrer durante a execução orçamentária do exercício de 202</w:t>
      </w:r>
      <w:r w:rsidR="00E0581B">
        <w:rPr>
          <w:rFonts w:ascii="Palatino Linotype" w:hAnsi="Palatino Linotype" w:cs="Arial"/>
          <w:sz w:val="24"/>
          <w:szCs w:val="24"/>
        </w:rPr>
        <w:t>5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. 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sz w:val="24"/>
          <w:szCs w:val="24"/>
        </w:rPr>
      </w:pPr>
    </w:p>
    <w:p w:rsidR="00293BEE" w:rsidRPr="00293BEE" w:rsidRDefault="008375C3" w:rsidP="008375C3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b/>
          <w:sz w:val="24"/>
          <w:szCs w:val="24"/>
        </w:rPr>
        <w:t>Art. 9º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Esta Lei entra em vigor na data de sua publi</w:t>
      </w:r>
      <w:bookmarkStart w:id="0" w:name="_GoBack"/>
      <w:r w:rsidR="00293BEE" w:rsidRPr="00293BEE">
        <w:rPr>
          <w:rFonts w:ascii="Palatino Linotype" w:hAnsi="Palatino Linotype" w:cs="Arial"/>
          <w:sz w:val="24"/>
          <w:szCs w:val="24"/>
        </w:rPr>
        <w:t>c</w:t>
      </w:r>
      <w:bookmarkEnd w:id="0"/>
      <w:r w:rsidR="00293BEE" w:rsidRPr="00293BEE">
        <w:rPr>
          <w:rFonts w:ascii="Palatino Linotype" w:hAnsi="Palatino Linotype" w:cs="Arial"/>
          <w:sz w:val="24"/>
          <w:szCs w:val="24"/>
        </w:rPr>
        <w:t>ação, produzindo efeitos a partir de 1º de janeiro de 202</w:t>
      </w:r>
      <w:r w:rsidR="00E0581B">
        <w:rPr>
          <w:rFonts w:ascii="Palatino Linotype" w:hAnsi="Palatino Linotype" w:cs="Arial"/>
          <w:sz w:val="24"/>
          <w:szCs w:val="24"/>
        </w:rPr>
        <w:t>5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. </w:t>
      </w:r>
    </w:p>
    <w:p w:rsidR="00293BEE" w:rsidRPr="00293BEE" w:rsidRDefault="00293BEE" w:rsidP="0064630E">
      <w:pPr>
        <w:rPr>
          <w:rFonts w:ascii="Palatino Linotype" w:hAnsi="Palatino Linotype" w:cs="Arial"/>
          <w:b/>
          <w:sz w:val="24"/>
          <w:szCs w:val="24"/>
        </w:rPr>
      </w:pPr>
    </w:p>
    <w:p w:rsidR="00293BEE" w:rsidRPr="00293BEE" w:rsidRDefault="00A80203" w:rsidP="00A80203">
      <w:p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ab/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Alfenas, </w:t>
      </w:r>
      <w:r w:rsidR="00E0581B">
        <w:rPr>
          <w:rFonts w:ascii="Palatino Linotype" w:hAnsi="Palatino Linotype" w:cs="Arial"/>
          <w:sz w:val="24"/>
          <w:szCs w:val="24"/>
        </w:rPr>
        <w:t>30</w:t>
      </w:r>
      <w:r w:rsidR="00293BEE" w:rsidRPr="00293BEE">
        <w:rPr>
          <w:rFonts w:ascii="Palatino Linotype" w:hAnsi="Palatino Linotype" w:cs="Arial"/>
          <w:sz w:val="24"/>
          <w:szCs w:val="24"/>
        </w:rPr>
        <w:t xml:space="preserve"> de agosto de 202</w:t>
      </w:r>
      <w:r w:rsidR="00E0581B">
        <w:rPr>
          <w:rFonts w:ascii="Palatino Linotype" w:hAnsi="Palatino Linotype" w:cs="Arial"/>
          <w:sz w:val="24"/>
          <w:szCs w:val="24"/>
        </w:rPr>
        <w:t>4</w:t>
      </w:r>
      <w:r w:rsidR="00293BEE" w:rsidRPr="00293BEE">
        <w:rPr>
          <w:rFonts w:ascii="Palatino Linotype" w:hAnsi="Palatino Linotype" w:cs="Arial"/>
          <w:sz w:val="24"/>
          <w:szCs w:val="24"/>
        </w:rPr>
        <w:t>.</w:t>
      </w:r>
    </w:p>
    <w:p w:rsidR="00293BEE" w:rsidRPr="00293BEE" w:rsidRDefault="00293BEE" w:rsidP="00293BEE">
      <w:pPr>
        <w:jc w:val="both"/>
        <w:rPr>
          <w:rFonts w:ascii="Palatino Linotype" w:hAnsi="Palatino Linotype" w:cs="Arial"/>
          <w:b/>
          <w:sz w:val="24"/>
          <w:szCs w:val="24"/>
        </w:rPr>
      </w:pPr>
    </w:p>
    <w:p w:rsidR="00293BEE" w:rsidRDefault="00293BEE" w:rsidP="00293BEE">
      <w:pPr>
        <w:jc w:val="both"/>
        <w:rPr>
          <w:rFonts w:ascii="Palatino Linotype" w:hAnsi="Palatino Linotype" w:cs="Arial"/>
          <w:b/>
          <w:sz w:val="24"/>
          <w:szCs w:val="24"/>
        </w:rPr>
      </w:pPr>
    </w:p>
    <w:p w:rsidR="00293BEE" w:rsidRPr="00293BEE" w:rsidRDefault="00293BEE" w:rsidP="00293BEE">
      <w:pPr>
        <w:jc w:val="both"/>
        <w:rPr>
          <w:rFonts w:ascii="Palatino Linotype" w:hAnsi="Palatino Linotype" w:cs="Arial"/>
          <w:b/>
          <w:sz w:val="24"/>
          <w:szCs w:val="24"/>
        </w:rPr>
      </w:pPr>
    </w:p>
    <w:p w:rsidR="00293BEE" w:rsidRPr="00293BEE" w:rsidRDefault="006077FB" w:rsidP="00293BEE">
      <w:pPr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/>
          <w:b/>
          <w:sz w:val="23"/>
          <w:szCs w:val="23"/>
        </w:rPr>
        <w:t>FABIO MARQUES FLORÊNCIO</w:t>
      </w:r>
    </w:p>
    <w:p w:rsidR="00A442D6" w:rsidRDefault="00293BEE" w:rsidP="00293BEE">
      <w:pPr>
        <w:jc w:val="center"/>
      </w:pPr>
      <w:r>
        <w:rPr>
          <w:rFonts w:ascii="Palatino Linotype" w:hAnsi="Palatino Linotype" w:cs="Arial"/>
          <w:b/>
          <w:sz w:val="24"/>
          <w:szCs w:val="24"/>
        </w:rPr>
        <w:t>Prefeito M</w:t>
      </w:r>
      <w:r w:rsidRPr="00293BEE">
        <w:rPr>
          <w:rFonts w:ascii="Palatino Linotype" w:hAnsi="Palatino Linotype" w:cs="Arial"/>
          <w:b/>
          <w:sz w:val="24"/>
          <w:szCs w:val="24"/>
        </w:rPr>
        <w:t>unicipal</w:t>
      </w:r>
    </w:p>
    <w:sectPr w:rsidR="00A442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925" w:rsidRDefault="00DF4925" w:rsidP="00DF4925">
      <w:r>
        <w:separator/>
      </w:r>
    </w:p>
  </w:endnote>
  <w:endnote w:type="continuationSeparator" w:id="0">
    <w:p w:rsidR="00DF4925" w:rsidRDefault="00DF4925" w:rsidP="00DF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925" w:rsidRDefault="00DF4925" w:rsidP="00DF4925">
      <w:r>
        <w:separator/>
      </w:r>
    </w:p>
  </w:footnote>
  <w:footnote w:type="continuationSeparator" w:id="0">
    <w:p w:rsidR="00DF4925" w:rsidRDefault="00DF4925" w:rsidP="00DF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25" w:rsidRPr="00E22C4F" w:rsidRDefault="006077FB" w:rsidP="00DF4925">
    <w:pPr>
      <w:pStyle w:val="Cabealho"/>
      <w:ind w:firstLine="1701"/>
      <w:jc w:val="center"/>
      <w:rPr>
        <w:rFonts w:ascii="Palatino Linotype" w:hAnsi="Palatino Linotype"/>
        <w:b/>
        <w:sz w:val="44"/>
        <w:szCs w:val="44"/>
      </w:rPr>
    </w:pPr>
    <w:r>
      <w:rPr>
        <w:rFonts w:ascii="Palatino Linotype" w:hAnsi="Palatino Linotype"/>
        <w:sz w:val="44"/>
        <w:szCs w:val="4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.9pt;margin-top:2.65pt;width:79pt;height:71.5pt;z-index:251659264" o:allowincell="f">
          <v:imagedata r:id="rId1" o:title=""/>
        </v:shape>
        <o:OLEObject Type="Embed" ProgID="PBrush" ShapeID="_x0000_s1025" DrawAspect="Content" ObjectID="_1786450361" r:id="rId2"/>
      </w:object>
    </w:r>
    <w:r w:rsidR="00DF4925" w:rsidRPr="00E22C4F">
      <w:rPr>
        <w:rFonts w:ascii="Palatino Linotype" w:hAnsi="Palatino Linotype"/>
        <w:b/>
        <w:sz w:val="44"/>
        <w:szCs w:val="44"/>
      </w:rPr>
      <w:t>Prefeitura Municipal de Alfenas</w:t>
    </w:r>
  </w:p>
  <w:p w:rsidR="00DF4925" w:rsidRPr="00DF4925" w:rsidRDefault="00DF4925" w:rsidP="00DF4925">
    <w:pPr>
      <w:pStyle w:val="Cabealho"/>
      <w:ind w:firstLine="1701"/>
      <w:jc w:val="center"/>
      <w:rPr>
        <w:rFonts w:ascii="Palatino Linotype" w:hAnsi="Palatino Linotype"/>
        <w:b/>
      </w:rPr>
    </w:pPr>
    <w:r w:rsidRPr="00DF4925">
      <w:rPr>
        <w:rFonts w:ascii="Palatino Linotype" w:hAnsi="Palatino Linotype"/>
        <w:b/>
      </w:rPr>
      <w:t>CNPJ nº 18.243.220/0001-01</w:t>
    </w:r>
  </w:p>
  <w:p w:rsidR="00DF4925" w:rsidRPr="00DF4925" w:rsidRDefault="00DF4925" w:rsidP="00DF4925">
    <w:pPr>
      <w:pStyle w:val="Cabealho"/>
      <w:ind w:left="1701" w:right="-1"/>
      <w:jc w:val="center"/>
      <w:rPr>
        <w:rFonts w:ascii="Palatino Linotype" w:hAnsi="Palatino Linotype"/>
        <w:b/>
      </w:rPr>
    </w:pPr>
    <w:r w:rsidRPr="00DF4925">
      <w:rPr>
        <w:rFonts w:ascii="Palatino Linotype" w:hAnsi="Palatino Linotype"/>
        <w:b/>
      </w:rPr>
      <w:t>Praça Dr. Fausto Monteiro, nº 54, centro – CEP 37130-000 – Alfenas (MG)</w:t>
    </w:r>
  </w:p>
  <w:p w:rsidR="00DF4925" w:rsidRPr="00DF4925" w:rsidRDefault="00DF4925" w:rsidP="00DF4925">
    <w:pPr>
      <w:pStyle w:val="Cabealho"/>
      <w:ind w:left="1701"/>
      <w:jc w:val="center"/>
      <w:rPr>
        <w:rFonts w:ascii="Palatino Linotype" w:hAnsi="Palatino Linotype"/>
        <w:b/>
      </w:rPr>
    </w:pPr>
    <w:r w:rsidRPr="00DF4925">
      <w:rPr>
        <w:rFonts w:ascii="Palatino Linotype" w:hAnsi="Palatino Linotype"/>
        <w:b/>
      </w:rPr>
      <w:t>Fone: (0xx35) 3698-1300</w:t>
    </w:r>
  </w:p>
  <w:p w:rsidR="00DF4925" w:rsidRPr="00DF4925" w:rsidRDefault="00DF4925" w:rsidP="00DF4925">
    <w:pPr>
      <w:pStyle w:val="Cabealho"/>
      <w:ind w:left="1701"/>
      <w:jc w:val="center"/>
      <w:rPr>
        <w:rFonts w:ascii="Palatino Linotype" w:hAnsi="Palatino Linotype"/>
        <w:b/>
      </w:rPr>
    </w:pPr>
    <w:r w:rsidRPr="00DF4925">
      <w:rPr>
        <w:rFonts w:ascii="Palatino Linotype" w:hAnsi="Palatino Linotype"/>
        <w:b/>
      </w:rPr>
      <w:t xml:space="preserve"> E-mail: </w:t>
    </w:r>
    <w:r w:rsidRPr="00DF4925">
      <w:rPr>
        <w:rFonts w:ascii="Palatino Linotype" w:hAnsi="Palatino Linotype"/>
        <w:b/>
        <w:u w:val="single"/>
      </w:rPr>
      <w:t>prefeitura@alfenas.mg.gov.br</w:t>
    </w:r>
  </w:p>
  <w:p w:rsidR="00DF4925" w:rsidRPr="00DF4925" w:rsidRDefault="00DF4925">
    <w:pPr>
      <w:pStyle w:val="Cabealho"/>
    </w:pPr>
  </w:p>
  <w:p w:rsidR="00DF4925" w:rsidRDefault="00DF49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5"/>
    <w:rsid w:val="00136792"/>
    <w:rsid w:val="001C78B8"/>
    <w:rsid w:val="00293BEE"/>
    <w:rsid w:val="002D291F"/>
    <w:rsid w:val="00354DBA"/>
    <w:rsid w:val="00391638"/>
    <w:rsid w:val="0039209E"/>
    <w:rsid w:val="004228AB"/>
    <w:rsid w:val="0045134F"/>
    <w:rsid w:val="004635EC"/>
    <w:rsid w:val="0048648C"/>
    <w:rsid w:val="00535242"/>
    <w:rsid w:val="005D47FF"/>
    <w:rsid w:val="005E4B7B"/>
    <w:rsid w:val="006077FB"/>
    <w:rsid w:val="0064630E"/>
    <w:rsid w:val="00666DAD"/>
    <w:rsid w:val="00685281"/>
    <w:rsid w:val="0081217D"/>
    <w:rsid w:val="008375C3"/>
    <w:rsid w:val="00856437"/>
    <w:rsid w:val="00873E8D"/>
    <w:rsid w:val="00952089"/>
    <w:rsid w:val="00975BD3"/>
    <w:rsid w:val="009E6C76"/>
    <w:rsid w:val="00A442D6"/>
    <w:rsid w:val="00A80203"/>
    <w:rsid w:val="00AB2627"/>
    <w:rsid w:val="00B112FC"/>
    <w:rsid w:val="00B67695"/>
    <w:rsid w:val="00C27B45"/>
    <w:rsid w:val="00D73F4A"/>
    <w:rsid w:val="00D82C4C"/>
    <w:rsid w:val="00D90450"/>
    <w:rsid w:val="00DF4925"/>
    <w:rsid w:val="00E0581B"/>
    <w:rsid w:val="00EE2208"/>
    <w:rsid w:val="00F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CE4C89F-843A-4043-87D4-2990153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49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4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F49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4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4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437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293BEE"/>
    <w:pPr>
      <w:spacing w:line="360" w:lineRule="auto"/>
      <w:jc w:val="both"/>
    </w:pPr>
    <w:rPr>
      <w:color w:val="000080"/>
      <w:sz w:val="24"/>
    </w:rPr>
  </w:style>
  <w:style w:type="character" w:customStyle="1" w:styleId="CorpodetextoChar">
    <w:name w:val="Corpo de texto Char"/>
    <w:basedOn w:val="Fontepargpadro"/>
    <w:link w:val="Corpodetexto"/>
    <w:rsid w:val="00293BEE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926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</dc:creator>
  <cp:keywords/>
  <dc:description/>
  <cp:lastModifiedBy>PROCURADORIA</cp:lastModifiedBy>
  <cp:revision>4</cp:revision>
  <cp:lastPrinted>2020-08-31T17:24:00Z</cp:lastPrinted>
  <dcterms:created xsi:type="dcterms:W3CDTF">2024-08-29T18:23:00Z</dcterms:created>
  <dcterms:modified xsi:type="dcterms:W3CDTF">2024-08-29T18:26:00Z</dcterms:modified>
</cp:coreProperties>
</file>